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F3A" w:rsidRDefault="002B148C">
      <w:pPr>
        <w:ind w:left="32" w:hanging="32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4A4F3A" w:rsidRDefault="002B148C">
      <w:pPr>
        <w:jc w:val="center"/>
        <w:rPr>
          <w:b/>
        </w:rPr>
      </w:pPr>
      <w:r>
        <w:rPr>
          <w:b/>
        </w:rPr>
        <w:t xml:space="preserve">«ФИНАНСОВЫЙ УНИВЕРСИТЕТ ПРИ ПРАВИТЕЛЬСТВЕ </w:t>
      </w:r>
    </w:p>
    <w:p w:rsidR="004A4F3A" w:rsidRDefault="002B148C">
      <w:pPr>
        <w:jc w:val="center"/>
        <w:rPr>
          <w:b/>
        </w:rPr>
      </w:pPr>
      <w:r>
        <w:rPr>
          <w:b/>
        </w:rPr>
        <w:t>РОССИЙСКОЙ ФЕДЕРАЦИИ»</w:t>
      </w:r>
    </w:p>
    <w:p w:rsidR="004A4F3A" w:rsidRDefault="002B148C">
      <w:pPr>
        <w:jc w:val="center"/>
        <w:rPr>
          <w:b/>
        </w:rPr>
      </w:pPr>
      <w:r>
        <w:rPr>
          <w:b/>
        </w:rPr>
        <w:t>(Финансовый университет)</w:t>
      </w:r>
    </w:p>
    <w:p w:rsidR="004A4F3A" w:rsidRDefault="004A4F3A">
      <w:pPr>
        <w:jc w:val="center"/>
        <w:rPr>
          <w:b/>
        </w:rPr>
      </w:pPr>
    </w:p>
    <w:p w:rsidR="004A4F3A" w:rsidRDefault="002B148C">
      <w:pPr>
        <w:ind w:left="1843" w:hanging="1843"/>
        <w:jc w:val="center"/>
      </w:pPr>
      <w:r>
        <w:t xml:space="preserve">Департамент общественных финансов </w:t>
      </w:r>
    </w:p>
    <w:p w:rsidR="004A4F3A" w:rsidRDefault="002B148C">
      <w:pPr>
        <w:ind w:left="1843" w:hanging="1843"/>
        <w:jc w:val="center"/>
      </w:pPr>
      <w:r>
        <w:t>Финансового факультета</w:t>
      </w:r>
    </w:p>
    <w:tbl>
      <w:tblPr>
        <w:tblW w:w="9892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5242"/>
        <w:gridCol w:w="4650"/>
      </w:tblGrid>
      <w:tr w:rsidR="004A4F3A" w:rsidTr="00DE0CA5">
        <w:tc>
          <w:tcPr>
            <w:tcW w:w="5242" w:type="dxa"/>
          </w:tcPr>
          <w:p w:rsidR="004A4F3A" w:rsidRDefault="004A4F3A">
            <w:pPr>
              <w:widowControl w:val="0"/>
              <w:rPr>
                <w:b/>
                <w:caps/>
              </w:rPr>
            </w:pPr>
          </w:p>
          <w:p w:rsidR="004A4F3A" w:rsidRPr="002B148C" w:rsidRDefault="004A4F3A">
            <w:pPr>
              <w:widowControl w:val="0"/>
              <w:rPr>
                <w:b/>
                <w:caps/>
                <w:color w:val="auto"/>
              </w:rPr>
            </w:pPr>
          </w:p>
          <w:p w:rsidR="004A4F3A" w:rsidRPr="002B148C" w:rsidRDefault="004A4F3A">
            <w:pPr>
              <w:widowControl w:val="0"/>
              <w:rPr>
                <w:b/>
                <w:caps/>
                <w:color w:val="auto"/>
              </w:rPr>
            </w:pPr>
          </w:p>
          <w:p w:rsidR="004A4F3A" w:rsidRDefault="004A4F3A">
            <w:pPr>
              <w:widowControl w:val="0"/>
              <w:jc w:val="center"/>
            </w:pPr>
          </w:p>
        </w:tc>
        <w:tc>
          <w:tcPr>
            <w:tcW w:w="4650" w:type="dxa"/>
          </w:tcPr>
          <w:p w:rsidR="004A4F3A" w:rsidRDefault="004A4F3A">
            <w:pPr>
              <w:widowControl w:val="0"/>
            </w:pPr>
          </w:p>
          <w:p w:rsidR="004A4F3A" w:rsidRDefault="004A4F3A">
            <w:pPr>
              <w:widowControl w:val="0"/>
              <w:jc w:val="right"/>
              <w:rPr>
                <w:b/>
                <w:caps/>
              </w:rPr>
            </w:pPr>
          </w:p>
          <w:p w:rsidR="004A4F3A" w:rsidRDefault="002B148C">
            <w:pPr>
              <w:widowControl w:val="0"/>
              <w:spacing w:line="360" w:lineRule="auto"/>
              <w:jc w:val="center"/>
            </w:pPr>
            <w:r>
              <w:t xml:space="preserve">      УТВЕРЖДАЮ</w:t>
            </w:r>
          </w:p>
          <w:p w:rsidR="004A4F3A" w:rsidRDefault="002B148C">
            <w:pPr>
              <w:widowControl w:val="0"/>
              <w:spacing w:line="360" w:lineRule="auto"/>
              <w:jc w:val="right"/>
            </w:pPr>
            <w:r>
              <w:t>Проректор по учебной и</w:t>
            </w:r>
          </w:p>
          <w:p w:rsidR="004A4F3A" w:rsidRDefault="002B148C">
            <w:pPr>
              <w:widowControl w:val="0"/>
              <w:spacing w:line="360" w:lineRule="auto"/>
              <w:jc w:val="center"/>
            </w:pPr>
            <w:r>
              <w:t xml:space="preserve">                 методической работе</w:t>
            </w:r>
          </w:p>
          <w:p w:rsidR="004A4F3A" w:rsidRDefault="002B148C">
            <w:pPr>
              <w:widowControl w:val="0"/>
              <w:spacing w:line="360" w:lineRule="auto"/>
              <w:jc w:val="right"/>
            </w:pPr>
            <w:r>
              <w:t xml:space="preserve">   ________Е.А. Каменева</w:t>
            </w:r>
          </w:p>
          <w:p w:rsidR="004A4F3A" w:rsidRDefault="002B148C">
            <w:pPr>
              <w:widowControl w:val="0"/>
              <w:jc w:val="right"/>
            </w:pPr>
            <w:r>
              <w:t xml:space="preserve">    «</w:t>
            </w:r>
            <w:r w:rsidR="00C52FFE">
              <w:t>24</w:t>
            </w:r>
            <w:r>
              <w:t>»</w:t>
            </w:r>
            <w:r w:rsidR="00C52FFE">
              <w:t xml:space="preserve"> мая </w:t>
            </w:r>
            <w:r>
              <w:t>2023 г.</w:t>
            </w:r>
          </w:p>
          <w:p w:rsidR="004A4F3A" w:rsidRDefault="004A4F3A">
            <w:pPr>
              <w:widowControl w:val="0"/>
              <w:jc w:val="right"/>
            </w:pPr>
          </w:p>
        </w:tc>
      </w:tr>
    </w:tbl>
    <w:p w:rsidR="004A4F3A" w:rsidRDefault="002B148C">
      <w:pPr>
        <w:spacing w:line="360" w:lineRule="auto"/>
        <w:jc w:val="center"/>
        <w:rPr>
          <w:b/>
        </w:rPr>
      </w:pPr>
      <w:r>
        <w:rPr>
          <w:b/>
        </w:rPr>
        <w:t>Багратуни К.Ю., Тюрина Ю.Г.</w:t>
      </w:r>
    </w:p>
    <w:p w:rsidR="004A4F3A" w:rsidRDefault="004A4F3A">
      <w:pPr>
        <w:spacing w:line="360" w:lineRule="auto"/>
        <w:jc w:val="center"/>
        <w:rPr>
          <w:b/>
        </w:rPr>
      </w:pPr>
    </w:p>
    <w:p w:rsidR="004A4F3A" w:rsidRDefault="002B148C">
      <w:pPr>
        <w:pStyle w:val="12"/>
        <w:ind w:right="-144"/>
        <w:jc w:val="center"/>
        <w:rPr>
          <w:b/>
          <w:caps/>
        </w:rPr>
      </w:pPr>
      <w:r>
        <w:rPr>
          <w:b/>
          <w:caps/>
        </w:rPr>
        <w:t>ГОСУДАРСТВЕНН</w:t>
      </w:r>
      <w:r w:rsidR="00EC44C5">
        <w:rPr>
          <w:b/>
          <w:caps/>
        </w:rPr>
        <w:t>АЯ СЛУЖБА В ВООРУЖЕННЫХ СИЛАХ РОССИЙСКОЙ ФЕДЕРАЦИИ</w:t>
      </w:r>
    </w:p>
    <w:p w:rsidR="004A4F3A" w:rsidRDefault="004A4F3A">
      <w:pPr>
        <w:pStyle w:val="12"/>
        <w:ind w:right="-144"/>
        <w:jc w:val="center"/>
        <w:rPr>
          <w:b/>
          <w:caps/>
        </w:rPr>
      </w:pPr>
    </w:p>
    <w:p w:rsidR="004A4F3A" w:rsidRDefault="002B148C">
      <w:pPr>
        <w:pStyle w:val="12"/>
        <w:ind w:right="-144"/>
        <w:jc w:val="center"/>
        <w:rPr>
          <w:b/>
        </w:rPr>
      </w:pPr>
      <w:r>
        <w:rPr>
          <w:b/>
        </w:rPr>
        <w:t xml:space="preserve">Рабочая программа дисциплины </w:t>
      </w:r>
    </w:p>
    <w:p w:rsidR="004A4F3A" w:rsidRDefault="004A4F3A">
      <w:pPr>
        <w:pStyle w:val="12"/>
        <w:ind w:right="-144"/>
        <w:jc w:val="center"/>
      </w:pPr>
    </w:p>
    <w:p w:rsidR="004A4F3A" w:rsidRDefault="002B148C">
      <w:pPr>
        <w:pStyle w:val="12"/>
        <w:ind w:right="-144"/>
        <w:jc w:val="center"/>
      </w:pPr>
      <w:r>
        <w:t>для студентов, обучающихся по направлению подготовки</w:t>
      </w:r>
    </w:p>
    <w:p w:rsidR="004A4F3A" w:rsidRDefault="002B148C">
      <w:pPr>
        <w:pStyle w:val="12"/>
        <w:ind w:right="-144"/>
        <w:jc w:val="center"/>
      </w:pPr>
      <w:r>
        <w:t xml:space="preserve">38.03.01 «Экономика», </w:t>
      </w:r>
    </w:p>
    <w:p w:rsidR="004A4F3A" w:rsidRDefault="00EC44C5" w:rsidP="00EC44C5">
      <w:pPr>
        <w:pStyle w:val="12"/>
        <w:ind w:right="-144"/>
        <w:jc w:val="center"/>
        <w:rPr>
          <w:rFonts w:eastAsia="MS Mincho"/>
          <w:color w:val="auto"/>
          <w:szCs w:val="28"/>
        </w:rPr>
      </w:pPr>
      <w:r w:rsidRPr="00EC44C5">
        <w:rPr>
          <w:rFonts w:eastAsia="MS Mincho"/>
          <w:color w:val="auto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 Федерации"</w:t>
      </w:r>
    </w:p>
    <w:p w:rsidR="00EC44C5" w:rsidRDefault="00EC44C5" w:rsidP="00EC44C5">
      <w:pPr>
        <w:pStyle w:val="12"/>
        <w:ind w:right="-144"/>
        <w:jc w:val="center"/>
        <w:rPr>
          <w:rFonts w:eastAsia="MS Mincho"/>
          <w:color w:val="auto"/>
          <w:szCs w:val="28"/>
        </w:rPr>
      </w:pPr>
    </w:p>
    <w:p w:rsidR="00EC44C5" w:rsidRDefault="00EC44C5" w:rsidP="00EC44C5">
      <w:pPr>
        <w:pStyle w:val="12"/>
        <w:ind w:right="-144"/>
        <w:jc w:val="center"/>
        <w:rPr>
          <w:i/>
          <w:sz w:val="26"/>
        </w:rPr>
      </w:pPr>
    </w:p>
    <w:p w:rsidR="004A4F3A" w:rsidRDefault="002B148C">
      <w:pPr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4A4F3A" w:rsidRPr="002B148C" w:rsidRDefault="002B148C">
      <w:pPr>
        <w:jc w:val="center"/>
        <w:rPr>
          <w:i/>
        </w:rPr>
      </w:pPr>
      <w:r w:rsidRPr="002B148C">
        <w:rPr>
          <w:i/>
        </w:rPr>
        <w:t xml:space="preserve">Финансового факультета </w:t>
      </w:r>
    </w:p>
    <w:p w:rsidR="004A4F3A" w:rsidRPr="002B148C" w:rsidRDefault="002B148C">
      <w:pPr>
        <w:jc w:val="center"/>
      </w:pPr>
      <w:r w:rsidRPr="002B148C">
        <w:rPr>
          <w:i/>
        </w:rPr>
        <w:t xml:space="preserve">протокол № </w:t>
      </w:r>
      <w:r w:rsidR="00CD60C2">
        <w:rPr>
          <w:i/>
        </w:rPr>
        <w:t>34</w:t>
      </w:r>
      <w:r w:rsidRPr="002B148C">
        <w:rPr>
          <w:i/>
        </w:rPr>
        <w:t xml:space="preserve"> от «</w:t>
      </w:r>
      <w:r w:rsidR="00CD60C2">
        <w:rPr>
          <w:i/>
        </w:rPr>
        <w:t>16</w:t>
      </w:r>
      <w:r w:rsidRPr="002B148C">
        <w:rPr>
          <w:i/>
        </w:rPr>
        <w:t xml:space="preserve">» </w:t>
      </w:r>
      <w:r w:rsidR="00CD60C2">
        <w:rPr>
          <w:i/>
        </w:rPr>
        <w:t>мая</w:t>
      </w:r>
      <w:r w:rsidRPr="002B148C">
        <w:rPr>
          <w:i/>
        </w:rPr>
        <w:t xml:space="preserve"> 2023 г.</w:t>
      </w:r>
      <w:r w:rsidRPr="002B148C">
        <w:t xml:space="preserve"> </w:t>
      </w:r>
    </w:p>
    <w:p w:rsidR="004A4F3A" w:rsidRDefault="004A4F3A">
      <w:pPr>
        <w:jc w:val="center"/>
        <w:rPr>
          <w:i/>
          <w:highlight w:val="yellow"/>
        </w:rPr>
      </w:pPr>
    </w:p>
    <w:p w:rsidR="00D054EC" w:rsidRPr="002B148C" w:rsidRDefault="00D054EC" w:rsidP="00D054EC">
      <w:pPr>
        <w:jc w:val="center"/>
      </w:pPr>
      <w:r w:rsidRPr="002B148C">
        <w:rPr>
          <w:i/>
        </w:rPr>
        <w:t>Одобрено Департамент</w:t>
      </w:r>
      <w:r>
        <w:rPr>
          <w:i/>
        </w:rPr>
        <w:t>ом</w:t>
      </w:r>
      <w:r w:rsidRPr="002B148C">
        <w:rPr>
          <w:i/>
        </w:rPr>
        <w:t xml:space="preserve"> общественных финансов </w:t>
      </w:r>
    </w:p>
    <w:p w:rsidR="00D054EC" w:rsidRPr="002B148C" w:rsidRDefault="00D054EC" w:rsidP="00D054EC">
      <w:pPr>
        <w:jc w:val="center"/>
      </w:pPr>
      <w:r w:rsidRPr="002B148C">
        <w:rPr>
          <w:i/>
        </w:rPr>
        <w:t xml:space="preserve">Финансового факультета </w:t>
      </w:r>
    </w:p>
    <w:p w:rsidR="00D054EC" w:rsidRDefault="00D054EC" w:rsidP="00D054EC">
      <w:pPr>
        <w:pStyle w:val="12"/>
        <w:ind w:right="-144"/>
        <w:jc w:val="center"/>
      </w:pPr>
      <w:r w:rsidRPr="002B148C">
        <w:rPr>
          <w:i/>
        </w:rPr>
        <w:t xml:space="preserve">протокол № </w:t>
      </w:r>
      <w:r>
        <w:rPr>
          <w:i/>
        </w:rPr>
        <w:t>10</w:t>
      </w:r>
      <w:r w:rsidRPr="002B148C">
        <w:rPr>
          <w:i/>
        </w:rPr>
        <w:t xml:space="preserve"> от «</w:t>
      </w:r>
      <w:r>
        <w:rPr>
          <w:i/>
        </w:rPr>
        <w:t>17</w:t>
      </w:r>
      <w:r w:rsidRPr="002B148C">
        <w:rPr>
          <w:i/>
        </w:rPr>
        <w:t xml:space="preserve">» </w:t>
      </w:r>
      <w:r>
        <w:rPr>
          <w:i/>
        </w:rPr>
        <w:t>апреля</w:t>
      </w:r>
      <w:r w:rsidRPr="002B148C">
        <w:rPr>
          <w:i/>
        </w:rPr>
        <w:t xml:space="preserve"> 2023 г.</w:t>
      </w:r>
    </w:p>
    <w:p w:rsidR="002B148C" w:rsidRPr="00DE0CA5" w:rsidRDefault="002B148C">
      <w:pPr>
        <w:spacing w:line="360" w:lineRule="auto"/>
        <w:jc w:val="center"/>
        <w:rPr>
          <w:b/>
          <w:sz w:val="22"/>
        </w:rPr>
      </w:pPr>
    </w:p>
    <w:p w:rsidR="00C05D24" w:rsidRDefault="00C05D24">
      <w:pPr>
        <w:spacing w:line="360" w:lineRule="auto"/>
        <w:jc w:val="center"/>
        <w:rPr>
          <w:b/>
        </w:rPr>
      </w:pPr>
    </w:p>
    <w:p w:rsidR="00C05D24" w:rsidRDefault="00C05D24">
      <w:pPr>
        <w:spacing w:line="360" w:lineRule="auto"/>
        <w:jc w:val="center"/>
        <w:rPr>
          <w:b/>
        </w:rPr>
      </w:pPr>
      <w:bookmarkStart w:id="0" w:name="_GoBack"/>
      <w:bookmarkEnd w:id="0"/>
    </w:p>
    <w:p w:rsidR="004A4F3A" w:rsidRDefault="002B148C">
      <w:pPr>
        <w:spacing w:line="360" w:lineRule="auto"/>
        <w:jc w:val="center"/>
        <w:rPr>
          <w:b/>
        </w:rPr>
      </w:pPr>
      <w:r>
        <w:rPr>
          <w:b/>
        </w:rPr>
        <w:t>Москва 2023</w:t>
      </w:r>
      <w:r>
        <w:br w:type="page"/>
      </w:r>
    </w:p>
    <w:p w:rsidR="004A4F3A" w:rsidRDefault="004A4F3A">
      <w:pPr>
        <w:ind w:left="32" w:hanging="32"/>
        <w:jc w:val="center"/>
        <w:rPr>
          <w:sz w:val="2"/>
        </w:rPr>
      </w:pPr>
    </w:p>
    <w:p w:rsidR="004A4F3A" w:rsidRDefault="002B148C">
      <w:pPr>
        <w:pStyle w:val="a9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СОДЕРЖАНИЕ</w:t>
      </w:r>
    </w:p>
    <w:tbl>
      <w:tblPr>
        <w:tblW w:w="10030" w:type="dxa"/>
        <w:tblLayout w:type="fixed"/>
        <w:tblLook w:val="04A0" w:firstRow="1" w:lastRow="0" w:firstColumn="1" w:lastColumn="0" w:noHBand="0" w:noVBand="1"/>
      </w:tblPr>
      <w:tblGrid>
        <w:gridCol w:w="9183"/>
        <w:gridCol w:w="847"/>
      </w:tblGrid>
      <w:tr w:rsidR="004A4F3A">
        <w:tc>
          <w:tcPr>
            <w:tcW w:w="9182" w:type="dxa"/>
          </w:tcPr>
          <w:p w:rsidR="004A4F3A" w:rsidRDefault="004A4F3A">
            <w:pPr>
              <w:widowControl w:val="0"/>
              <w:spacing w:line="252" w:lineRule="auto"/>
              <w:rPr>
                <w:color w:val="000000" w:themeColor="text1"/>
              </w:rPr>
            </w:pPr>
          </w:p>
          <w:p w:rsidR="004A4F3A" w:rsidRDefault="002B148C">
            <w:pPr>
              <w:widowControl w:val="0"/>
              <w:spacing w:line="252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 Наименование дисциплины</w:t>
            </w:r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8" w:anchor="_Toc505877801" w:history="1">
              <w:r w:rsidR="002B148C">
                <w:rPr>
                  <w:color w:val="000000" w:themeColor="text1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9" w:anchor="_Toc505877802" w:history="1">
              <w:r w:rsidR="002B148C">
                <w:rPr>
                  <w:color w:val="000000" w:themeColor="text1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47" w:type="dxa"/>
          </w:tcPr>
          <w:p w:rsidR="004A4F3A" w:rsidRDefault="0029248E">
            <w:pPr>
              <w:widowControl w:val="0"/>
              <w:spacing w:line="252" w:lineRule="auto"/>
              <w:jc w:val="center"/>
            </w:pPr>
            <w:r>
              <w:t>10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0" w:anchor="_Toc505877803" w:history="1">
              <w:r w:rsidR="002B148C">
                <w:rPr>
                  <w:color w:val="000000" w:themeColor="text1"/>
                </w:rPr>
  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10</w:t>
            </w:r>
          </w:p>
        </w:tc>
      </w:tr>
      <w:tr w:rsidR="004A4F3A">
        <w:tc>
          <w:tcPr>
            <w:tcW w:w="9182" w:type="dxa"/>
          </w:tcPr>
          <w:p w:rsidR="004A4F3A" w:rsidRDefault="002B148C">
            <w:pPr>
              <w:widowControl w:val="0"/>
              <w:spacing w:line="252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11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1" w:anchor="_Toc505877805" w:history="1">
              <w:r w:rsidR="002B148C">
                <w:rPr>
                  <w:color w:val="000000" w:themeColor="text1"/>
                </w:rPr>
                <w:t>5.1. Содержание дисциплины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11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2" w:anchor="_Toc505877806" w:history="1">
              <w:r w:rsidR="002B148C">
                <w:rPr>
                  <w:color w:val="000000" w:themeColor="text1"/>
                </w:rPr>
                <w:t>5.2. Учебно-тематический план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16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3" w:anchor="_Toc505877807" w:history="1">
              <w:r w:rsidR="002B148C">
                <w:rPr>
                  <w:color w:val="000000" w:themeColor="text1"/>
                </w:rPr>
                <w:t>5.3. Содержание семинаров, практических занятий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20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4" w:anchor="_Toc505877808" w:history="1">
              <w:r w:rsidR="002B148C">
                <w:rPr>
                  <w:color w:val="000000" w:themeColor="text1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24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keepNext/>
              <w:widowControl w:val="0"/>
              <w:spacing w:line="252" w:lineRule="auto"/>
              <w:rPr>
                <w:color w:val="000000" w:themeColor="text1"/>
              </w:rPr>
            </w:pPr>
            <w:hyperlink r:id="rId15" w:anchor="_Toc505877809" w:history="1">
              <w:r w:rsidR="002B148C">
                <w:rPr>
                  <w:color w:val="000000" w:themeColor="text1"/>
                </w:rPr>
                <w:t>6.1.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24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keepNext/>
              <w:widowControl w:val="0"/>
              <w:spacing w:line="252" w:lineRule="auto"/>
              <w:rPr>
                <w:color w:val="000000" w:themeColor="text1"/>
              </w:rPr>
            </w:pPr>
            <w:hyperlink r:id="rId16" w:anchor="_Toc505877810" w:history="1">
              <w:r w:rsidR="002B148C">
                <w:rPr>
                  <w:color w:val="000000" w:themeColor="text1"/>
                </w:rPr>
                <w:t xml:space="preserve">6.2. Перечень вопросов, заданий, тем для подготовки к текущему  </w:t>
              </w:r>
            </w:hyperlink>
            <w:r w:rsidR="002B148C">
              <w:t xml:space="preserve">       </w:t>
            </w:r>
            <w:r w:rsidR="002B148C">
              <w:rPr>
                <w:color w:val="000000" w:themeColor="text1"/>
              </w:rPr>
              <w:t>контролю</w:t>
            </w:r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2</w:t>
            </w:r>
            <w:r w:rsidR="0029248E">
              <w:t>7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7" w:anchor="_Toc505877811" w:history="1">
              <w:r w:rsidR="002B148C">
                <w:rPr>
                  <w:color w:val="000000" w:themeColor="text1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3</w:t>
            </w:r>
            <w:r w:rsidR="0029248E">
              <w:t>1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8" w:anchor="_Toc505877816" w:history="1">
              <w:r w:rsidR="002B148C">
                <w:rPr>
                  <w:color w:val="000000" w:themeColor="text1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  <w:r w:rsidR="0029248E">
              <w:t>6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19" w:anchor="_Toc505877817" w:history="1">
              <w:r w:rsidR="002B148C">
                <w:rPr>
                  <w:color w:val="000000" w:themeColor="text1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  <w:r w:rsidR="0029248E">
              <w:t>8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20" w:anchor="_Toc505877818" w:history="1">
              <w:r w:rsidR="002B148C">
                <w:rPr>
                  <w:color w:val="000000" w:themeColor="text1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47" w:type="dxa"/>
          </w:tcPr>
          <w:p w:rsidR="004A4F3A" w:rsidRDefault="002B148C">
            <w:pPr>
              <w:widowControl w:val="0"/>
              <w:spacing w:line="252" w:lineRule="auto"/>
              <w:jc w:val="center"/>
            </w:pPr>
            <w:r>
              <w:t>4</w:t>
            </w:r>
            <w:r w:rsidR="0029248E">
              <w:t>9</w:t>
            </w:r>
          </w:p>
        </w:tc>
      </w:tr>
      <w:tr w:rsidR="004A4F3A"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21" w:anchor="_Toc505877819" w:history="1">
              <w:r w:rsidR="002B148C">
                <w:rPr>
                  <w:color w:val="000000" w:themeColor="text1"/>
                </w:rPr>
  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50</w:t>
            </w:r>
          </w:p>
        </w:tc>
      </w:tr>
      <w:tr w:rsidR="004A4F3A">
        <w:trPr>
          <w:trHeight w:val="671"/>
        </w:trPr>
        <w:tc>
          <w:tcPr>
            <w:tcW w:w="9182" w:type="dxa"/>
          </w:tcPr>
          <w:p w:rsidR="004A4F3A" w:rsidRDefault="000C41AD">
            <w:pPr>
              <w:widowControl w:val="0"/>
              <w:tabs>
                <w:tab w:val="right" w:leader="dot" w:pos="9345"/>
              </w:tabs>
              <w:spacing w:line="252" w:lineRule="auto"/>
              <w:rPr>
                <w:color w:val="000000" w:themeColor="text1"/>
              </w:rPr>
            </w:pPr>
            <w:hyperlink r:id="rId22" w:anchor="_Toc505877820" w:history="1">
              <w:r w:rsidR="002B148C">
                <w:rPr>
                  <w:color w:val="000000" w:themeColor="text1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47" w:type="dxa"/>
          </w:tcPr>
          <w:p w:rsidR="004A4F3A" w:rsidRDefault="004A4F3A">
            <w:pPr>
              <w:widowControl w:val="0"/>
              <w:spacing w:line="252" w:lineRule="auto"/>
              <w:jc w:val="center"/>
            </w:pPr>
          </w:p>
          <w:p w:rsidR="004A4F3A" w:rsidRDefault="002B148C">
            <w:pPr>
              <w:widowControl w:val="0"/>
              <w:spacing w:line="252" w:lineRule="auto"/>
              <w:jc w:val="center"/>
            </w:pPr>
            <w:r>
              <w:t>5</w:t>
            </w:r>
            <w:r w:rsidR="0029248E">
              <w:t>1</w:t>
            </w:r>
          </w:p>
        </w:tc>
      </w:tr>
    </w:tbl>
    <w:p w:rsidR="004A4F3A" w:rsidRDefault="004A4F3A"/>
    <w:p w:rsidR="004A4F3A" w:rsidRDefault="004A4F3A"/>
    <w:p w:rsidR="004A4F3A" w:rsidRDefault="004A4F3A"/>
    <w:p w:rsidR="004A4F3A" w:rsidRDefault="004A4F3A"/>
    <w:p w:rsidR="004A4F3A" w:rsidRDefault="004A4F3A"/>
    <w:p w:rsidR="004A4F3A" w:rsidRDefault="004A4F3A"/>
    <w:p w:rsidR="004A4F3A" w:rsidRDefault="004A4F3A"/>
    <w:p w:rsidR="004A4F3A" w:rsidRDefault="002B148C">
      <w:pPr>
        <w:pStyle w:val="10"/>
        <w:spacing w:before="0" w:after="0"/>
        <w:ind w:firstLine="709"/>
      </w:pPr>
      <w:r>
        <w:t>1. Наименование дисциплины</w:t>
      </w:r>
    </w:p>
    <w:p w:rsidR="004A4F3A" w:rsidRDefault="002B148C">
      <w:pPr>
        <w:ind w:firstLine="709"/>
      </w:pPr>
      <w:r>
        <w:t>Дисциплина «</w:t>
      </w:r>
      <w:r w:rsidR="00EC44C5">
        <w:t>Государственная служба в Вооруженных Силах Российской Федерации</w:t>
      </w:r>
      <w:r>
        <w:t>».</w:t>
      </w:r>
    </w:p>
    <w:p w:rsidR="004A4F3A" w:rsidRDefault="004A4F3A"/>
    <w:p w:rsidR="004A4F3A" w:rsidRDefault="002B148C">
      <w:pPr>
        <w:pStyle w:val="10"/>
        <w:spacing w:before="0" w:after="0"/>
        <w:ind w:firstLine="709"/>
      </w:pPr>
      <w:r>
        <w:t xml:space="preserve">2. 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 </w:t>
      </w:r>
    </w:p>
    <w:p w:rsidR="004A4F3A" w:rsidRDefault="002B148C">
      <w:pPr>
        <w:pStyle w:val="111"/>
        <w:spacing w:before="0" w:after="0"/>
        <w:ind w:firstLine="720"/>
        <w:jc w:val="right"/>
        <w:rPr>
          <w:sz w:val="28"/>
        </w:rPr>
      </w:pPr>
      <w:r>
        <w:rPr>
          <w:sz w:val="28"/>
        </w:rPr>
        <w:t>Таблица 1</w:t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1660"/>
        <w:gridCol w:w="2313"/>
        <w:gridCol w:w="2409"/>
        <w:gridCol w:w="3257"/>
      </w:tblGrid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компетенции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2. Обосновывает сущность происходящего, выявляет закономерности, понимает природу </w:t>
            </w:r>
            <w:r>
              <w:rPr>
                <w:sz w:val="24"/>
              </w:rPr>
              <w:lastRenderedPageBreak/>
              <w:t>вариабельности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4A4F3A">
            <w:pPr>
              <w:widowControl w:val="0"/>
              <w:rPr>
                <w:sz w:val="24"/>
              </w:rPr>
            </w:pP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современные методы сбора обработки и анализа необходимой информации и основных показателей, характеризующих </w:t>
            </w:r>
            <w:r w:rsidR="00EC44C5">
              <w:rPr>
                <w:sz w:val="24"/>
              </w:rPr>
              <w:t>Государственная служба в Вооруженных Силах Российской Федерации</w:t>
            </w:r>
            <w:r>
              <w:rPr>
                <w:sz w:val="24"/>
              </w:rPr>
              <w:t xml:space="preserve">; </w:t>
            </w:r>
            <w:r>
              <w:rPr>
                <w:color w:val="auto"/>
                <w:sz w:val="24"/>
              </w:rPr>
              <w:t>информационные технологии для обработки информации</w:t>
            </w:r>
            <w:r>
              <w:rPr>
                <w:sz w:val="24"/>
              </w:rPr>
              <w:t xml:space="preserve"> и возможности их практического использования.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использовать современные российские и зарубежные информационные источники, находить в них необходимые данные, анализировать их и составлять аналитический обзор по полученному заданию; анализировать причины, цели проводимых мероприятий в сфере повышения качества администрирования государственных доходов и финансовых активов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принципы и механизмы формирования государственных доходов и финансовых активов, факторы на них влияющие;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>уметь</w:t>
            </w:r>
            <w:r>
              <w:rPr>
                <w:sz w:val="24"/>
              </w:rPr>
              <w:t>: использовать знание основных принципов и механизмов государственного финансового контроля за формированием государственных доходов и финансовых активов на практике.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признаки классификации, прикладное назначение классификационных групп.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оценивать результаты классификации государственных доходов и финансовых активов.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основные приемы и методы исследований факторов, влияющих на эффективность и результативность управления государственными доходами и финансовыми активами.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формировать </w:t>
            </w:r>
            <w:r>
              <w:rPr>
                <w:color w:val="auto"/>
                <w:sz w:val="24"/>
              </w:rPr>
              <w:t xml:space="preserve">собственные </w:t>
            </w:r>
            <w:r>
              <w:rPr>
                <w:sz w:val="24"/>
              </w:rPr>
              <w:t>суждения и оценки.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5.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знать:</w:t>
            </w:r>
            <w:r>
              <w:rPr>
                <w:color w:val="auto"/>
                <w:sz w:val="24"/>
              </w:rPr>
              <w:t xml:space="preserve"> особенности государственной финансовой политики в сфере 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</w:pPr>
            <w:r>
              <w:rPr>
                <w:i/>
                <w:color w:val="auto"/>
                <w:sz w:val="24"/>
              </w:rPr>
              <w:t>уметь:</w:t>
            </w:r>
            <w:r>
              <w:rPr>
                <w:color w:val="auto"/>
                <w:sz w:val="24"/>
              </w:rPr>
              <w:t xml:space="preserve"> фактологически обосновывать собственные суждения и оценки</w:t>
            </w:r>
          </w:p>
        </w:tc>
      </w:tr>
      <w:tr w:rsidR="004A4F3A">
        <w:trPr>
          <w:trHeight w:val="1266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ПКН-1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4A4F3A" w:rsidRDefault="004A4F3A">
            <w:pPr>
              <w:widowControl w:val="0"/>
              <w:spacing w:after="280"/>
              <w:rPr>
                <w:sz w:val="24"/>
              </w:rPr>
            </w:pP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 xml:space="preserve">: </w:t>
            </w:r>
            <w:r>
              <w:rPr>
                <w:color w:val="000000" w:themeColor="text1"/>
                <w:sz w:val="24"/>
              </w:rPr>
              <w:t>содержание современных экономических концепций, моделей, ведущих школ и направлений развития экономической науки в части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>: использовать категориальный и научный аппарат при анализе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2. </w:t>
            </w: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>: сущность и особенности формирования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применять концептуальный и теоретический инструментарий анализа формирования и исполнения государственных доходов и финансовых активов государства; применять новые </w:t>
            </w:r>
            <w:r>
              <w:rPr>
                <w:color w:val="auto"/>
                <w:sz w:val="24"/>
              </w:rPr>
              <w:t xml:space="preserve">методы </w:t>
            </w:r>
            <w:r>
              <w:rPr>
                <w:color w:val="000000" w:themeColor="text1"/>
                <w:sz w:val="24"/>
              </w:rPr>
              <w:t xml:space="preserve">научных исследований в формировании государственных доходов и финансовых активов, разрабатывать новые подходы в исследованиях </w:t>
            </w:r>
            <w:r>
              <w:rPr>
                <w:color w:val="auto"/>
                <w:sz w:val="24"/>
              </w:rPr>
              <w:t xml:space="preserve">по </w:t>
            </w:r>
            <w:r>
              <w:rPr>
                <w:color w:val="000000" w:themeColor="text1"/>
                <w:sz w:val="24"/>
              </w:rPr>
              <w:t>формирования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3. </w:t>
            </w:r>
            <w:r>
              <w:rPr>
                <w:i/>
                <w:color w:val="000000" w:themeColor="text1"/>
                <w:sz w:val="24"/>
              </w:rPr>
              <w:t>знать:</w:t>
            </w:r>
            <w:r>
              <w:rPr>
                <w:color w:val="000000" w:themeColor="text1"/>
                <w:sz w:val="24"/>
              </w:rPr>
              <w:t xml:space="preserve"> основные направления экономической политики государства, в т.ч. бюджетно-налоговой политики по вопросам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sz w:val="24"/>
                <w:highlight w:val="yellow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основные закономерности функционирования современной экономики для проведения научного исследования в области государственных доходов и финансовых активов.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</w:pPr>
            <w:r>
              <w:rPr>
                <w:sz w:val="24"/>
              </w:rPr>
              <w:t>ПКН-2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Способность на </w:t>
            </w:r>
            <w:r>
              <w:rPr>
                <w:sz w:val="24"/>
              </w:rPr>
              <w:lastRenderedPageBreak/>
              <w:t xml:space="preserve">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Применяет </w:t>
            </w:r>
            <w:r>
              <w:rPr>
                <w:sz w:val="24"/>
              </w:rPr>
              <w:lastRenderedPageBreak/>
              <w:t>нормативно-правовую базу, регламентирующую порядок расчета финансово-экономических показателей.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4A4F3A" w:rsidRDefault="002B148C">
            <w:pPr>
              <w:widowControl w:val="0"/>
            </w:pPr>
            <w:r>
              <w:rPr>
                <w:sz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 xml:space="preserve">1. </w:t>
            </w: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>: нормативно-</w:t>
            </w:r>
            <w:r>
              <w:rPr>
                <w:color w:val="000000" w:themeColor="text1"/>
                <w:sz w:val="24"/>
              </w:rPr>
              <w:lastRenderedPageBreak/>
              <w:t xml:space="preserve">правовую базу, регламентирующую 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</w:t>
            </w:r>
            <w:r>
              <w:rPr>
                <w:color w:val="000000" w:themeColor="text1"/>
                <w:sz w:val="24"/>
              </w:rPr>
              <w:t>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 xml:space="preserve">: использовать нормативно-правовую базу, регламентирующую 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существующие методики прогнозирования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производить расчет отдельных видов государственных доходов и финансовых активов;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 xml:space="preserve">: сущность и особенности тенденций в формировании </w:t>
            </w:r>
            <w:r>
              <w:rPr>
                <w:sz w:val="24"/>
              </w:rPr>
              <w:t>государственных доходов и финансовых активов;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sz w:val="24"/>
                <w:highlight w:val="yellow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 xml:space="preserve">: обосновывать выбор методов управления государственными доходами и финансовыми активами </w:t>
            </w:r>
          </w:p>
        </w:tc>
      </w:tr>
      <w:tr w:rsidR="004A4F3A">
        <w:trPr>
          <w:trHeight w:val="4532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ПКП-1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</w:t>
            </w:r>
            <w:r>
              <w:rPr>
                <w:color w:val="auto"/>
                <w:sz w:val="24"/>
                <w:szCs w:val="24"/>
              </w:rPr>
              <w:lastRenderedPageBreak/>
              <w:t>и долговой политики.</w:t>
            </w:r>
          </w:p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содержание, особенности и логику проведения анализа статистической информации и результатов научных исследований, характеризующих о</w:t>
            </w:r>
            <w:r>
              <w:rPr>
                <w:color w:val="auto"/>
                <w:sz w:val="24"/>
                <w:szCs w:val="24"/>
              </w:rPr>
              <w:t>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  <w:r>
              <w:rPr>
                <w:color w:val="auto"/>
                <w:sz w:val="24"/>
              </w:rPr>
              <w:t>;</w:t>
            </w:r>
          </w:p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</w:rPr>
              <w:t>уметь</w:t>
            </w:r>
            <w:r>
              <w:rPr>
                <w:rFonts w:ascii="Times New Roman" w:hAnsi="Times New Roman"/>
                <w:color w:val="auto"/>
                <w:sz w:val="24"/>
              </w:rPr>
              <w:t>: анализировать и оценивать данные дл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я анализа целей, задач и результатов реализации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бюджетно-налоговой и долговой политики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auto"/>
                <w:sz w:val="24"/>
              </w:rPr>
              <w:t>2. знать: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сновные факторы, влияющие на параметры социально-экономического развития публично-правового образования, исполнения бюджетов бюджетной системы для прогнозирования результатов реализации бюджетно-налоговой и долговой политики на среднесрочную перспективу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  <w:highlight w:val="yellow"/>
              </w:rPr>
            </w:pPr>
            <w:r>
              <w:rPr>
                <w:i/>
                <w:color w:val="auto"/>
                <w:sz w:val="24"/>
              </w:rPr>
              <w:t>уметь</w:t>
            </w:r>
            <w:r>
              <w:rPr>
                <w:color w:val="auto"/>
                <w:sz w:val="24"/>
              </w:rPr>
              <w:t>: использовать методику прогнозирования доходов публично</w:t>
            </w:r>
            <w:r>
              <w:rPr>
                <w:color w:val="auto"/>
                <w:sz w:val="24"/>
                <w:szCs w:val="24"/>
              </w:rPr>
              <w:t>-правового образования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ПКП -2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 Применяет современные методы сбора, обработки и анализа информации, необходимой для расчета и </w:t>
            </w:r>
            <w:r>
              <w:rPr>
                <w:color w:val="auto"/>
                <w:sz w:val="24"/>
                <w:szCs w:val="24"/>
              </w:rPr>
              <w:lastRenderedPageBreak/>
              <w:t>интерпретации основных бюджетных показателей.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lastRenderedPageBreak/>
              <w:t>1.знать</w:t>
            </w:r>
            <w:r>
              <w:rPr>
                <w:iCs/>
                <w:color w:val="auto"/>
                <w:sz w:val="24"/>
              </w:rPr>
              <w:t>: методы и методики расчета финансовых показателей, характеризующих формирование и исполнение государственных доходов и финансовых активов публично-правового образования и государственных внебюджетных фондов;</w:t>
            </w:r>
          </w:p>
          <w:p w:rsidR="004A4F3A" w:rsidRDefault="002B148C">
            <w:pPr>
              <w:widowControl w:val="0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самостоятельно применять методы и методики расчетов </w:t>
            </w:r>
            <w:r>
              <w:rPr>
                <w:iCs/>
                <w:color w:val="auto"/>
                <w:sz w:val="24"/>
                <w:szCs w:val="24"/>
              </w:rPr>
              <w:t>показателей, о характеризующих основные параметры формирования и исполнения государственных доходов и финансовых активов</w:t>
            </w:r>
            <w:r>
              <w:rPr>
                <w:iCs/>
                <w:color w:val="auto"/>
                <w:sz w:val="24"/>
              </w:rPr>
              <w:t>.</w:t>
            </w:r>
          </w:p>
          <w:p w:rsidR="004A4F3A" w:rsidRDefault="004A4F3A">
            <w:pPr>
              <w:widowControl w:val="0"/>
              <w:rPr>
                <w:iCs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i/>
                <w:color w:val="auto"/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Cs/>
                <w:color w:val="auto"/>
                <w:sz w:val="24"/>
                <w:highlight w:val="yellow"/>
              </w:rPr>
            </w:pPr>
            <w:r>
              <w:rPr>
                <w:i/>
                <w:color w:val="auto"/>
                <w:sz w:val="24"/>
              </w:rPr>
              <w:t xml:space="preserve">2. знать: </w:t>
            </w:r>
            <w:r>
              <w:rPr>
                <w:iCs/>
                <w:color w:val="auto"/>
                <w:sz w:val="24"/>
              </w:rPr>
              <w:t xml:space="preserve">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 xml:space="preserve">сбора, обработки и анализа информации, необходимой для расчета и интерпретации показателей формирования и исполнения </w:t>
            </w:r>
            <w:r>
              <w:rPr>
                <w:iCs/>
                <w:color w:val="auto"/>
                <w:sz w:val="24"/>
                <w:szCs w:val="24"/>
              </w:rPr>
              <w:lastRenderedPageBreak/>
              <w:t>государственных доходов и финансовых активов бюджетов бюджетной системы;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  <w:highlight w:val="yellow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использовать 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>сбора, обработки и анализа информации, необходимой для расчета и интерпретации показателей формирования и исполнения государственных доходов и финансовых активов бюджетов бюджетной системы.</w:t>
            </w:r>
          </w:p>
        </w:tc>
      </w:tr>
      <w:tr w:rsidR="004A4F3A">
        <w:trPr>
          <w:trHeight w:val="24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ПКП -3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F3A" w:rsidRDefault="002B148C">
            <w:pPr>
              <w:pStyle w:val="Style21"/>
              <w:spacing w:line="240" w:lineRule="auto"/>
              <w:jc w:val="both"/>
              <w:rPr>
                <w:rFonts w:ascii="Times New Roman" w:eastAsia="Calibri" w:hAnsi="Times New Roman"/>
                <w:color w:val="auto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Cs w:val="24"/>
              </w:rPr>
              <w:t xml:space="preserve">1. Анализирует и </w:t>
            </w:r>
            <w:r>
              <w:rPr>
                <w:rFonts w:ascii="Times New Roman" w:hAnsi="Times New Roman"/>
                <w:color w:val="auto"/>
              </w:rPr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2.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Демонстрирует владение</w:t>
            </w:r>
            <w:r>
              <w:rPr>
                <w:color w:val="auto"/>
                <w:sz w:val="24"/>
                <w:szCs w:val="24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правовые акты, программные документы,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оценивать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доходами и финансовыми активами.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/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</w:t>
            </w:r>
            <w:r>
              <w:rPr>
                <w:i/>
                <w:color w:val="auto"/>
                <w:sz w:val="24"/>
              </w:rPr>
              <w:t xml:space="preserve">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  <w:szCs w:val="24"/>
              </w:rPr>
            </w:pP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особенности оформления аналитического отчета, экспертного</w:t>
            </w:r>
            <w:r>
              <w:rPr>
                <w:color w:val="auto"/>
                <w:sz w:val="24"/>
                <w:szCs w:val="24"/>
              </w:rPr>
              <w:t xml:space="preserve"> заключения, информационного обзора в процессе оценки тенденций формирования и исполнения государственных доходов и финансовых активов.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i/>
                <w:iCs/>
                <w:color w:val="auto"/>
                <w:sz w:val="24"/>
              </w:rPr>
              <w:t>уметь:</w:t>
            </w:r>
            <w:r>
              <w:rPr>
                <w:color w:val="auto"/>
                <w:sz w:val="24"/>
              </w:rPr>
              <w:t xml:space="preserve"> использовать информационные инструменты для представления </w:t>
            </w:r>
            <w:r>
              <w:rPr>
                <w:color w:val="auto"/>
                <w:sz w:val="24"/>
                <w:szCs w:val="24"/>
              </w:rPr>
              <w:t xml:space="preserve">результатов оценки финансовой отчетности в виде </w:t>
            </w:r>
            <w:r>
              <w:rPr>
                <w:color w:val="auto"/>
                <w:sz w:val="24"/>
                <w:szCs w:val="24"/>
              </w:rPr>
              <w:lastRenderedPageBreak/>
              <w:t>аналитического отчета, экспертного заключения, информационного обзора</w:t>
            </w:r>
          </w:p>
        </w:tc>
      </w:tr>
    </w:tbl>
    <w:p w:rsidR="004A4F3A" w:rsidRDefault="004A4F3A">
      <w:pPr>
        <w:pStyle w:val="111"/>
        <w:spacing w:before="0" w:after="0" w:line="360" w:lineRule="auto"/>
        <w:jc w:val="both"/>
        <w:rPr>
          <w:sz w:val="28"/>
        </w:rPr>
      </w:pPr>
      <w:bookmarkStart w:id="1" w:name="_Hlk116307799"/>
      <w:bookmarkEnd w:id="1"/>
    </w:p>
    <w:p w:rsidR="004A4F3A" w:rsidRDefault="002B148C">
      <w:pPr>
        <w:pStyle w:val="10"/>
        <w:spacing w:before="0" w:after="0"/>
      </w:pPr>
      <w:r>
        <w:t>3. Место дисциплины в структуре образовательной программы</w:t>
      </w:r>
    </w:p>
    <w:p w:rsidR="004A4F3A" w:rsidRDefault="004A4F3A">
      <w:pPr>
        <w:spacing w:line="360" w:lineRule="auto"/>
        <w:ind w:firstLine="709"/>
      </w:pPr>
    </w:p>
    <w:p w:rsidR="004A4F3A" w:rsidRDefault="002B148C">
      <w:pPr>
        <w:spacing w:line="276" w:lineRule="auto"/>
        <w:ind w:firstLine="709"/>
      </w:pPr>
      <w:r>
        <w:t>Дисциплина «</w:t>
      </w:r>
      <w:r w:rsidR="00EC44C5">
        <w:t>Государственная служба в Вооруженных Силах Российской Федерации</w:t>
      </w:r>
      <w:r>
        <w:rPr>
          <w:szCs w:val="28"/>
        </w:rPr>
        <w:t xml:space="preserve"> относится к дисциплинам профиля</w:t>
      </w:r>
      <w:r>
        <w:t xml:space="preserve"> </w:t>
      </w:r>
      <w:r w:rsidR="00EC44C5" w:rsidRPr="00EC44C5">
        <w:rPr>
          <w:rFonts w:eastAsia="MS Mincho"/>
          <w:color w:val="auto"/>
          <w:szCs w:val="28"/>
        </w:rPr>
        <w:t>ОП "Экономика и финансы Вооруженных Сил Российской Федерации", Профиль: "Экономика и финансы Вооруженных Сил Российской Федерации</w:t>
      </w:r>
      <w:proofErr w:type="gramStart"/>
      <w:r w:rsidR="00EC44C5" w:rsidRPr="00EC44C5">
        <w:rPr>
          <w:rFonts w:eastAsia="MS Mincho"/>
          <w:color w:val="auto"/>
          <w:szCs w:val="28"/>
        </w:rPr>
        <w:t>"</w:t>
      </w:r>
      <w:r w:rsidR="00EC44C5">
        <w:rPr>
          <w:rFonts w:eastAsia="MS Mincho"/>
          <w:color w:val="auto"/>
          <w:szCs w:val="28"/>
        </w:rPr>
        <w:t xml:space="preserve">  </w:t>
      </w:r>
      <w:r>
        <w:t>по</w:t>
      </w:r>
      <w:proofErr w:type="gramEnd"/>
      <w:r>
        <w:t xml:space="preserve"> направлению подготовки 38.03.01 «Экономика».</w:t>
      </w:r>
    </w:p>
    <w:p w:rsidR="004A4F3A" w:rsidRDefault="004A4F3A">
      <w:pPr>
        <w:spacing w:line="276" w:lineRule="auto"/>
        <w:ind w:firstLine="709"/>
      </w:pPr>
    </w:p>
    <w:p w:rsidR="004A4F3A" w:rsidRDefault="002B148C">
      <w:pPr>
        <w:pStyle w:val="10"/>
        <w:spacing w:before="0" w:after="0"/>
      </w:pPr>
      <w: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4A4F3A" w:rsidRDefault="004A4F3A">
      <w:pPr>
        <w:widowControl w:val="0"/>
        <w:ind w:firstLine="709"/>
        <w:jc w:val="left"/>
        <w:rPr>
          <w:b/>
          <w:i/>
        </w:rPr>
      </w:pPr>
    </w:p>
    <w:p w:rsidR="004A4F3A" w:rsidRDefault="002B148C">
      <w:pPr>
        <w:pStyle w:val="2e"/>
        <w:spacing w:line="240" w:lineRule="auto"/>
        <w:jc w:val="left"/>
      </w:pPr>
      <w:r>
        <w:t xml:space="preserve">                                                                                                         Таблица 2</w:t>
      </w:r>
    </w:p>
    <w:p w:rsidR="004A4F3A" w:rsidRDefault="004A4F3A">
      <w:pPr>
        <w:pStyle w:val="2e"/>
        <w:rPr>
          <w:sz w:val="2"/>
        </w:rPr>
      </w:pPr>
    </w:p>
    <w:tbl>
      <w:tblPr>
        <w:tblW w:w="9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591"/>
        <w:gridCol w:w="1811"/>
        <w:gridCol w:w="1946"/>
      </w:tblGrid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Всего</w:t>
            </w:r>
          </w:p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(в з/е и часах)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6 семестр</w:t>
            </w:r>
          </w:p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rPr>
                <w:b/>
              </w:rPr>
              <w:t>(в часах)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6/216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216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rPr>
                <w:b/>
              </w:rPr>
            </w:pPr>
            <w:r>
              <w:rPr>
                <w:b/>
              </w:rPr>
              <w:t>Контактная работа - Аудиторные занятия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86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86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Лекции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34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34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Семинары, практические занятия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52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52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130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130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r>
              <w:t>Вид текущего контроля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Домашнее творческое задание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Домашнее творческое задание</w:t>
            </w:r>
          </w:p>
        </w:tc>
      </w:tr>
      <w:tr w:rsidR="004A4F3A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</w:pPr>
            <w:bookmarkStart w:id="2" w:name="bookmark2"/>
            <w:r>
              <w:t>В</w:t>
            </w:r>
            <w:bookmarkEnd w:id="2"/>
            <w:r>
              <w:t>ид промежуточной аттестации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экзамен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40" w:after="40" w:line="240" w:lineRule="auto"/>
              <w:jc w:val="center"/>
            </w:pPr>
            <w:r>
              <w:t>экзамен</w:t>
            </w:r>
          </w:p>
        </w:tc>
      </w:tr>
    </w:tbl>
    <w:p w:rsidR="004A4F3A" w:rsidRDefault="004A4F3A">
      <w:pPr>
        <w:ind w:firstLine="709"/>
        <w:jc w:val="left"/>
      </w:pPr>
    </w:p>
    <w:p w:rsidR="004A4F3A" w:rsidRDefault="004A4F3A"/>
    <w:p w:rsidR="004A4F3A" w:rsidRDefault="002B148C">
      <w:pPr>
        <w:pStyle w:val="10"/>
        <w:spacing w:before="0" w:after="0"/>
        <w:ind w:firstLine="709"/>
      </w:pPr>
      <w:r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:rsidR="004A4F3A" w:rsidRDefault="002B148C">
      <w:pPr>
        <w:pStyle w:val="10"/>
      </w:pPr>
      <w:r>
        <w:t xml:space="preserve">5.1. Содержание дисциплины    </w:t>
      </w:r>
    </w:p>
    <w:p w:rsidR="004A4F3A" w:rsidRDefault="002B148C">
      <w:pPr>
        <w:widowControl w:val="0"/>
        <w:tabs>
          <w:tab w:val="left" w:pos="9632"/>
        </w:tabs>
        <w:ind w:firstLine="709"/>
        <w:outlineLvl w:val="1"/>
        <w:rPr>
          <w:b/>
        </w:rPr>
      </w:pPr>
      <w:r>
        <w:rPr>
          <w:b/>
        </w:rPr>
        <w:t>Раздел 1. Основы формирования государственных доходов и финансовых активов</w:t>
      </w:r>
    </w:p>
    <w:p w:rsidR="004A4F3A" w:rsidRDefault="004A4F3A">
      <w:pPr>
        <w:widowControl w:val="0"/>
        <w:ind w:firstLine="709"/>
        <w:rPr>
          <w:b/>
        </w:rPr>
      </w:pPr>
    </w:p>
    <w:p w:rsidR="004A4F3A" w:rsidRDefault="002B148C">
      <w:pPr>
        <w:widowControl w:val="0"/>
        <w:ind w:firstLine="709"/>
        <w:rPr>
          <w:b/>
        </w:rPr>
      </w:pPr>
      <w:r>
        <w:rPr>
          <w:b/>
        </w:rPr>
        <w:t xml:space="preserve">Тема 1. Организационные формы и методы формирования государственных доходов и финансовых активов </w:t>
      </w:r>
    </w:p>
    <w:p w:rsidR="004A4F3A" w:rsidRDefault="002B148C">
      <w:pPr>
        <w:widowControl w:val="0"/>
        <w:ind w:firstLine="709"/>
      </w:pPr>
      <w:r>
        <w:lastRenderedPageBreak/>
        <w:t>Организационные формы государственных доходов. Зависимость организационных форм государственных доходов от уровня социально-экономического развития государства. Понятие системы государственных доходов.</w:t>
      </w:r>
    </w:p>
    <w:p w:rsidR="004A4F3A" w:rsidRDefault="002B148C">
      <w:pPr>
        <w:widowControl w:val="0"/>
        <w:ind w:firstLine="709"/>
      </w:pPr>
      <w:r>
        <w:t>Классификации государственных доходов, их назначение. Принципы и критерии построения классификаций государственных доходов. Классификация доходов в соответствии с Руководством по статистике государственных финансов 2001 г. Группировка доходов бюджета в бюджетной классификации Российской Федерации.</w:t>
      </w:r>
    </w:p>
    <w:p w:rsidR="004A4F3A" w:rsidRDefault="002B148C">
      <w:pPr>
        <w:pStyle w:val="aff4"/>
        <w:ind w:firstLine="709"/>
      </w:pPr>
      <w:r>
        <w:t>Принципы и методы мобилизации государственных доходов. Эволюция методов формирования государственных доходов.</w:t>
      </w:r>
    </w:p>
    <w:p w:rsidR="004A4F3A" w:rsidRDefault="002B148C">
      <w:pPr>
        <w:ind w:right="-1" w:firstLine="709"/>
      </w:pPr>
      <w:r>
        <w:t>Содержание и классификация государственных финансовых активов. Характеристика основных видов государственных финансовых активов.</w:t>
      </w:r>
    </w:p>
    <w:p w:rsidR="004A4F3A" w:rsidRDefault="002B148C">
      <w:pPr>
        <w:ind w:right="-1" w:firstLine="709"/>
      </w:pPr>
      <w:r>
        <w:t>Роль и назначение государственных финансовых активов в системе инструментов денежно-кредитной политики и бюджетной политики государства. Отражение финансовых активов Российской Федерации, субъектов Российской Федерации и операций с ними в отчетности об исполнении бюджета.</w:t>
      </w:r>
    </w:p>
    <w:p w:rsidR="004A4F3A" w:rsidRDefault="002B148C">
      <w:pPr>
        <w:pStyle w:val="aff4"/>
        <w:ind w:right="-1" w:firstLine="709"/>
      </w:pPr>
      <w:r>
        <w:t xml:space="preserve"> Современные тенденции развития организационных форм и методов формирования государственных доходов и финансовых активов в Российской Федерации и за рубежом.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2. Организационно-правовые основы формирования государственных доходов и финансовых активов</w:t>
      </w:r>
    </w:p>
    <w:p w:rsidR="004A4F3A" w:rsidRDefault="002B148C">
      <w:pPr>
        <w:widowControl w:val="0"/>
        <w:ind w:firstLine="709"/>
      </w:pPr>
      <w:r>
        <w:t xml:space="preserve">Правовые основы формирования государственных доходов и финансовых активов. Особенности правового регулирования мобилизации государственных доходов и финансовых активов в Российской Федерации. </w:t>
      </w:r>
    </w:p>
    <w:p w:rsidR="004A4F3A" w:rsidRDefault="002B148C">
      <w:pPr>
        <w:widowControl w:val="0"/>
        <w:ind w:firstLine="709"/>
      </w:pPr>
      <w:r>
        <w:t>Роль и место кодексов (бюджетного, налогового, земельного, водного и др.) в регулировании механизма мобилизации доходов в бюджет. Нормативные правовые и иные правовые акты по вопросам формирования государственных доходов Значение нормативных правовых актов субъектов Российской Федерации по вопросам формирования доходной базы региональных бюджетов.</w:t>
      </w:r>
    </w:p>
    <w:p w:rsidR="004A4F3A" w:rsidRDefault="002B148C">
      <w:pPr>
        <w:widowControl w:val="0"/>
        <w:ind w:firstLine="709"/>
      </w:pPr>
      <w:r>
        <w:t>Акты договорного права. Международные договоры Российской Федерации. Оценка влияния актов договорного права на систему государственных доходов и финансовых активов Российской Федерации.</w:t>
      </w:r>
    </w:p>
    <w:p w:rsidR="004A4F3A" w:rsidRDefault="002B148C">
      <w:pPr>
        <w:widowControl w:val="0"/>
        <w:ind w:firstLine="709"/>
      </w:pPr>
      <w:r>
        <w:t>Роль и место нормативных актов Министерства финансов Российской Федерации, Федерального казначейства, Банка России, Внешэкономбанка в системе управления государственными финансовыми активами.</w:t>
      </w:r>
    </w:p>
    <w:p w:rsidR="004A4F3A" w:rsidRDefault="002B148C">
      <w:pPr>
        <w:widowControl w:val="0"/>
        <w:ind w:firstLine="709"/>
      </w:pPr>
      <w:r>
        <w:t xml:space="preserve">Организационная структура механизма мобилизации государственных доходов и финансовых активов государства. Задачи и функции органов, отвечающих за формирование государственных доходов и финансовых активов. </w:t>
      </w: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 </w:t>
      </w:r>
      <w:r>
        <w:t>Отечественный и зарубежный опыт организации мобилизации государственных доходов и финансовых активов.</w:t>
      </w:r>
    </w:p>
    <w:p w:rsidR="004A4F3A" w:rsidRDefault="004A4F3A">
      <w:pPr>
        <w:widowControl w:val="0"/>
        <w:ind w:firstLine="709"/>
        <w:outlineLvl w:val="1"/>
        <w:rPr>
          <w:b/>
        </w:rPr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Тема 3.  Современные особенности формирования государственных </w:t>
      </w:r>
      <w:r>
        <w:rPr>
          <w:b/>
        </w:rPr>
        <w:lastRenderedPageBreak/>
        <w:t>доходов и финансовых активов</w:t>
      </w:r>
    </w:p>
    <w:p w:rsidR="004A4F3A" w:rsidRDefault="002B148C">
      <w:pPr>
        <w:widowControl w:val="0"/>
        <w:ind w:firstLine="709"/>
      </w:pPr>
      <w:r>
        <w:t>Понятие и принципы разграничения государственных доходов. Характеристика методов разграничения доходов: разделение на постоянной законодательной основе отдельных видов доходов по уровням управления; квотирование ставки и контингента налогов; надбавки к налогам. Особенности разграничения неналоговых доходов. Проблемы разграничения доходных источников по уровням бюджетной системы Российской Федерации. Анализ отечественного и зарубежного опыта разграничения государственных доходов.</w:t>
      </w:r>
    </w:p>
    <w:p w:rsidR="004A4F3A" w:rsidRDefault="002B148C">
      <w:pPr>
        <w:widowControl w:val="0"/>
        <w:ind w:firstLine="709"/>
      </w:pPr>
      <w:r>
        <w:t>Необходимость и механизм распределения государственных доходов. Отечественный опыт распределения доходов между бюджетами бюджетной системы Российской Федерации.</w:t>
      </w:r>
    </w:p>
    <w:p w:rsidR="004A4F3A" w:rsidRDefault="002B148C">
      <w:pPr>
        <w:widowControl w:val="0"/>
        <w:ind w:firstLine="709"/>
      </w:pPr>
      <w:r>
        <w:t>Основы формирования доходной базы федерального бюджета. Организационные формы и особенности механизма мобилизации доходов в федеральный бюджет. Структура доходов федерального бюджета, ее оценка.</w:t>
      </w:r>
    </w:p>
    <w:p w:rsidR="004A4F3A" w:rsidRDefault="002B148C">
      <w:pPr>
        <w:pStyle w:val="aff4"/>
        <w:ind w:firstLine="709"/>
      </w:pPr>
      <w:r>
        <w:t>Принципы мобилизации доходов в бюджеты субъектов федерации. Анализ состава и структуры доходов бюджетов субъектов Российской Федерации. Проблемы укрепления доходной базы бюджетов субъектов Российской Федерации.</w:t>
      </w:r>
    </w:p>
    <w:p w:rsidR="004A4F3A" w:rsidRDefault="002B148C">
      <w:pPr>
        <w:pStyle w:val="aff4"/>
        <w:ind w:firstLine="709"/>
      </w:pPr>
      <w:r>
        <w:t>Характеристика доходов бюджетов государственных внебюджетных фондов.</w:t>
      </w:r>
    </w:p>
    <w:p w:rsidR="004A4F3A" w:rsidRDefault="002B148C">
      <w:pPr>
        <w:widowControl w:val="0"/>
        <w:ind w:firstLine="709"/>
        <w:outlineLvl w:val="1"/>
      </w:pPr>
      <w:r>
        <w:t>Современные особенности формирования государственных финансовых активов.</w:t>
      </w:r>
    </w:p>
    <w:p w:rsidR="004A4F3A" w:rsidRDefault="002B148C">
      <w:pPr>
        <w:widowControl w:val="0"/>
        <w:ind w:firstLine="709"/>
        <w:outlineLvl w:val="1"/>
        <w:rPr>
          <w:b/>
        </w:rPr>
      </w:pPr>
      <w:r>
        <w:t>Тенденции развития системы государственных доходов и финансовых активов в России и зарубежных странах.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Раздел 2. Особенности исчисления различных групп и видов государственных доходов и финансовых активов </w:t>
      </w:r>
    </w:p>
    <w:p w:rsidR="004A4F3A" w:rsidRDefault="004A4F3A">
      <w:pPr>
        <w:widowControl w:val="0"/>
        <w:ind w:firstLine="709"/>
        <w:rPr>
          <w:b/>
        </w:rPr>
      </w:pPr>
    </w:p>
    <w:p w:rsidR="004A4F3A" w:rsidRDefault="002B148C">
      <w:pPr>
        <w:widowControl w:val="0"/>
        <w:ind w:firstLine="709"/>
        <w:rPr>
          <w:b/>
        </w:rPr>
      </w:pPr>
      <w:r>
        <w:rPr>
          <w:b/>
        </w:rPr>
        <w:t>Тема 4. Налоги на прибыль, доходы и имущество</w:t>
      </w:r>
    </w:p>
    <w:p w:rsidR="004A4F3A" w:rsidRDefault="002B148C">
      <w:pPr>
        <w:widowControl w:val="0"/>
        <w:ind w:firstLine="709"/>
      </w:pPr>
      <w:r>
        <w:t>Состав налогов на прибыль и доходы, их фискальное и экономическое значение.</w:t>
      </w:r>
    </w:p>
    <w:p w:rsidR="004A4F3A" w:rsidRDefault="002B148C">
      <w:pPr>
        <w:widowControl w:val="0"/>
        <w:ind w:firstLine="709"/>
      </w:pPr>
      <w:r>
        <w:t>Налог на прибыль организаций. Плательщики налога, критерии отнесения субъектов хозяйствования к плательщикам налога на прибыль организаций. Состав объектов обложения. Классификация доходов и расходов налогоплательщика, их определение при использовании метода начислений или кассового метода. Порядок расчета налоговой базы. Особенности ведения налогового учета. Ставки налога на прибыль организаций. Порядок исчисления и уплаты налога на прибыль организаций.</w:t>
      </w:r>
    </w:p>
    <w:p w:rsidR="004A4F3A" w:rsidRDefault="002B148C">
      <w:pPr>
        <w:widowControl w:val="0"/>
        <w:ind w:firstLine="709"/>
      </w:pPr>
      <w:r>
        <w:t>Характеристика специальных налоговых режимов в России для сельскохозяйственных производителей и для субъектов малого бизнеса.</w:t>
      </w:r>
    </w:p>
    <w:p w:rsidR="004A4F3A" w:rsidRDefault="002B148C">
      <w:pPr>
        <w:widowControl w:val="0"/>
        <w:ind w:firstLine="709"/>
      </w:pPr>
      <w:r>
        <w:t xml:space="preserve">Экономические основы построения налога на доходы физических лиц. Категории плательщиков налога. Объекты обложения, их характеристика. Стандартные и иные налоговые вычеты, порядок их предоставления. Ставки налога на доходы физических лиц. Порядок исчисления и уплаты налога на </w:t>
      </w:r>
      <w:r>
        <w:lastRenderedPageBreak/>
        <w:t>доходы физических лиц.</w:t>
      </w:r>
    </w:p>
    <w:p w:rsidR="004A4F3A" w:rsidRDefault="002B148C">
      <w:pPr>
        <w:widowControl w:val="0"/>
        <w:ind w:firstLine="709"/>
      </w:pPr>
      <w:r>
        <w:t>Состав налогов на имущество, особенности их разграничения между бюджетами разных уровней в Российской Федерации и за рубежом.</w:t>
      </w:r>
    </w:p>
    <w:p w:rsidR="004A4F3A" w:rsidRDefault="002B148C">
      <w:pPr>
        <w:widowControl w:val="0"/>
        <w:ind w:firstLine="709"/>
      </w:pPr>
      <w:r>
        <w:t>Налог на имущество организаций. Плательщики и объект налога. Расчет стоимости облагаемого имущества. Ставки и льготы по налогу на имущество предприятий. Порядок исчисления и сроки уплаты налога.</w:t>
      </w:r>
    </w:p>
    <w:p w:rsidR="004A4F3A" w:rsidRDefault="002B148C">
      <w:pPr>
        <w:widowControl w:val="0"/>
        <w:ind w:firstLine="709"/>
      </w:pPr>
      <w:r>
        <w:t>Транспортный налог: объекты, субъекты налога, порядок расчетов с бюджетом. Налог на игорный бизнес, основы его построения и взимания.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5. Платежи за пользование природными ресурсами</w:t>
      </w:r>
    </w:p>
    <w:p w:rsidR="004A4F3A" w:rsidRDefault="002B148C">
      <w:pPr>
        <w:widowControl w:val="0"/>
        <w:ind w:firstLine="709"/>
      </w:pPr>
      <w:r>
        <w:t>Экономическое значение и виды платежей за пользование природными ресурсами.</w:t>
      </w:r>
    </w:p>
    <w:p w:rsidR="004A4F3A" w:rsidRDefault="002B148C">
      <w:pPr>
        <w:widowControl w:val="0"/>
        <w:ind w:firstLine="709"/>
      </w:pPr>
      <w:r>
        <w:t>Плата за землю, ее формы. Плательщики земельного налога. Особенности определения налоговой базы. Ставки и льготы по земельному налогу. Порядок исчисления и уплаты в бюджет земельного налога для организаций и</w:t>
      </w:r>
      <w:r>
        <w:rPr>
          <w:spacing w:val="-1"/>
        </w:rPr>
        <w:t xml:space="preserve"> </w:t>
      </w:r>
      <w:r>
        <w:t>граждан.</w:t>
      </w:r>
    </w:p>
    <w:p w:rsidR="004A4F3A" w:rsidRDefault="002B148C">
      <w:pPr>
        <w:widowControl w:val="0"/>
        <w:ind w:firstLine="709"/>
      </w:pPr>
      <w:r>
        <w:t>Платежи за пользование недрами: состав, особенности взимания, разграничение по уровням управления. Налог на добычу полезных ископаемых, механизм его исчисления и уплаты. Разграничение поступлений по налогу на добычу полезных ископаемых между бюджетами разных уровней бюджетной системы Российской Федерации. Порядок налогообложения в рамках соглашений о разделе продукции.</w:t>
      </w:r>
    </w:p>
    <w:p w:rsidR="004A4F3A" w:rsidRDefault="002B148C">
      <w:pPr>
        <w:widowControl w:val="0"/>
        <w:ind w:firstLine="709"/>
      </w:pPr>
      <w:r>
        <w:t>Платежи за пользование лесным фондом, их характеристика. Водный налог, порядок его исчисления и уплаты в бюджет. Сборы за пользование объектами животного мира и за пользование объектами водных биологических ресурсов. Доходы от реализации квот на вылов (добычу) водных биологических ресурсов. Плата за негативное воздействие на окружающую среду.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6. Косвенные налоги в формировании государственных доходов</w:t>
      </w:r>
    </w:p>
    <w:p w:rsidR="004A4F3A" w:rsidRDefault="002B148C">
      <w:pPr>
        <w:widowControl w:val="0"/>
        <w:ind w:firstLine="709"/>
      </w:pPr>
      <w:r>
        <w:t>Роль косвенных налогов в формировании доходов бюджетов разного уровня в России. Влияние косвенных налогов на производство, потребление и развитие внешнеэкономической деятельности. Проблемы гармонизации косвенного налогообложения в рамках межгосударственных и международных групп и</w:t>
      </w:r>
      <w:r>
        <w:rPr>
          <w:spacing w:val="-3"/>
        </w:rPr>
        <w:t xml:space="preserve"> </w:t>
      </w:r>
      <w:r>
        <w:t>объединений.</w:t>
      </w:r>
    </w:p>
    <w:p w:rsidR="004A4F3A" w:rsidRDefault="002B148C">
      <w:pPr>
        <w:widowControl w:val="0"/>
        <w:ind w:firstLine="709"/>
      </w:pPr>
      <w:r>
        <w:t>Основы построения налога на добавленную стоимость. Плательщики налога и объекты обложения. Облагаемый и необлагаемый обороты. Ставки и льготы по налогу на добавленную стоимость, порядок их применения. Механизм исчисления и уплаты в бюджет налога на добавленную</w:t>
      </w:r>
      <w:r>
        <w:rPr>
          <w:spacing w:val="-19"/>
        </w:rPr>
        <w:t xml:space="preserve"> </w:t>
      </w:r>
      <w:r>
        <w:t>стоимость.</w:t>
      </w:r>
    </w:p>
    <w:p w:rsidR="004A4F3A" w:rsidRDefault="002B148C">
      <w:pPr>
        <w:widowControl w:val="0"/>
        <w:ind w:firstLine="709"/>
      </w:pPr>
      <w:r>
        <w:t>Акцизы. Плательщики акцизов, объекты обложения, определение облагаемого оборота. Ставки, порядок и сроки уплаты акцизов. Разграничение акцизов между бюджетами бюджетной системы Российской Федерации.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Тема 7. Доходы от внешнеэкономической деятельности </w:t>
      </w:r>
    </w:p>
    <w:p w:rsidR="004A4F3A" w:rsidRDefault="002B148C">
      <w:pPr>
        <w:widowControl w:val="0"/>
        <w:ind w:firstLine="709"/>
      </w:pPr>
      <w:r>
        <w:t xml:space="preserve">Доходы бюджета от внешнеэкономической деятельности: состав, назначение, особенности формирования в современных условиях. Роль доходов </w:t>
      </w:r>
      <w:r>
        <w:lastRenderedPageBreak/>
        <w:t>от внешнеэкономической деятельности в развитии международного сотрудничества. Анализ динамики доходов от внешнеэкономической деятельности.</w:t>
      </w:r>
    </w:p>
    <w:p w:rsidR="004A4F3A" w:rsidRDefault="002B148C">
      <w:pPr>
        <w:widowControl w:val="0"/>
        <w:ind w:firstLine="709"/>
      </w:pPr>
      <w:r>
        <w:t>Таможенные пошлины, их виды и принципы построения. Порядок исчисления и взимания в бюджет ввозных и вывозных таможенных пошлин. Таможенные сборы за таможенное оформление.</w:t>
      </w:r>
    </w:p>
    <w:p w:rsidR="004A4F3A" w:rsidRDefault="002B148C">
      <w:pPr>
        <w:widowControl w:val="0"/>
        <w:ind w:firstLine="709"/>
      </w:pPr>
      <w:r>
        <w:t>Поступление средств от централизованного экспорта товаров и услуг в федеральный бюджет. Доходы от реализации на экспорт высокообогащенного урана и природного сырьевого компонента низкообогащенного урана. Доходы федерального бюджета от реализации продукции особого хранения. Прочие поступления в бюджет от внешнеэкономической деятельности.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rPr>
          <w:b/>
          <w:szCs w:val="28"/>
        </w:rPr>
      </w:pPr>
      <w:r>
        <w:rPr>
          <w:b/>
          <w:szCs w:val="28"/>
        </w:rPr>
        <w:t>Тема 8. Доходы от управления государственными финансовыми активами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от размещения средств бюджетов: федерального, регионального, Фонда пенсионного и социального страхования Российской Федерации, фонда обязательного медицинского страхования, территориальных фондов обязательного медицинского страхования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от управления средствами Фонда национального благосостояния.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>Доходы от операций по управлению остатками средств на едином казначейском счете, зачисляемые в бюджеты бюджетной системы Российской Федерации.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</w:rPr>
        <w:t xml:space="preserve">Доходы, полученные от </w:t>
      </w:r>
      <w:r>
        <w:rPr>
          <w:szCs w:val="28"/>
          <w:highlight w:val="white"/>
        </w:rPr>
        <w:t>предоставления бюджетных кредитов.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  <w:highlight w:val="white"/>
        </w:rPr>
        <w:t xml:space="preserve">Доходы от перечисления части прибыли Центрального банка Российской Федерации. </w:t>
      </w:r>
      <w:r>
        <w:rPr>
          <w:szCs w:val="28"/>
        </w:rPr>
        <w:t>Порядок централизации прибыли Центрального банка Российской Федерации в федеральном бюджете.</w:t>
      </w:r>
    </w:p>
    <w:p w:rsidR="004A4F3A" w:rsidRDefault="002B148C">
      <w:pPr>
        <w:ind w:left="201" w:right="277" w:firstLine="505"/>
        <w:rPr>
          <w:szCs w:val="28"/>
        </w:rPr>
      </w:pPr>
      <w:r>
        <w:rPr>
          <w:szCs w:val="28"/>
        </w:rPr>
        <w:t xml:space="preserve">Факторы и резервы роста доходов от финансовых </w:t>
      </w:r>
      <w:r w:rsidR="0029248E">
        <w:rPr>
          <w:szCs w:val="28"/>
        </w:rPr>
        <w:t>активов, находящихся</w:t>
      </w:r>
      <w:r>
        <w:rPr>
          <w:szCs w:val="28"/>
        </w:rPr>
        <w:t xml:space="preserve"> в государственной собственности.</w:t>
      </w:r>
    </w:p>
    <w:p w:rsidR="004A4F3A" w:rsidRDefault="002B148C">
      <w:pPr>
        <w:ind w:firstLine="709"/>
        <w:rPr>
          <w:b/>
        </w:rPr>
      </w:pPr>
      <w:r>
        <w:rPr>
          <w:b/>
        </w:rPr>
        <w:t>Раздел 3. Управление государственными доходами и финансовыми активами</w:t>
      </w:r>
    </w:p>
    <w:p w:rsidR="004A4F3A" w:rsidRDefault="002B148C">
      <w:pPr>
        <w:ind w:firstLine="709"/>
      </w:pPr>
      <w:r>
        <w:rPr>
          <w:b/>
        </w:rPr>
        <w:t>Тема</w:t>
      </w:r>
      <w:r>
        <w:rPr>
          <w:b/>
          <w:spacing w:val="23"/>
        </w:rPr>
        <w:t xml:space="preserve"> 9</w:t>
      </w:r>
      <w:r>
        <w:rPr>
          <w:b/>
        </w:rPr>
        <w:t>.</w:t>
      </w:r>
      <w:r>
        <w:rPr>
          <w:b/>
          <w:spacing w:val="22"/>
        </w:rPr>
        <w:t xml:space="preserve"> </w:t>
      </w:r>
      <w:r>
        <w:rPr>
          <w:b/>
        </w:rPr>
        <w:t>Прогнозирование</w:t>
      </w:r>
      <w:r>
        <w:rPr>
          <w:b/>
          <w:spacing w:val="22"/>
        </w:rPr>
        <w:t xml:space="preserve"> </w:t>
      </w:r>
      <w:r>
        <w:rPr>
          <w:b/>
        </w:rPr>
        <w:t>государственных доходов и финансовых активов</w:t>
      </w:r>
    </w:p>
    <w:p w:rsidR="004A4F3A" w:rsidRDefault="002B148C">
      <w:pPr>
        <w:ind w:firstLine="709"/>
      </w:pPr>
      <w:r>
        <w:t>Методология прогнозирования государственных доходов: понятие, принципы и методы.</w:t>
      </w:r>
    </w:p>
    <w:p w:rsidR="004A4F3A" w:rsidRDefault="002B148C">
      <w:pPr>
        <w:widowControl w:val="0"/>
        <w:ind w:firstLine="709"/>
      </w:pPr>
      <w:r>
        <w:t xml:space="preserve">Информационная база для составления прогнозов поступления государственных доходов. Основные показатели социально-экономического развития, используемые в практике прогнозирования государственных и муниципальных доходов (ВВП и ВРП, объемы производства и товарооборота, темпы инфляции, индексы-дефляторы, денежные доходы и расходы населения и </w:t>
      </w:r>
      <w:r>
        <w:lastRenderedPageBreak/>
        <w:t>др.). Расчет ожидаемого исполнения бюджета на текущий год по доходам, оценка уровня собираемости налогов в бюджет.</w:t>
      </w:r>
    </w:p>
    <w:p w:rsidR="004A4F3A" w:rsidRDefault="002B148C">
      <w:pPr>
        <w:widowControl w:val="0"/>
        <w:ind w:firstLine="709"/>
      </w:pPr>
      <w:r>
        <w:t>Методика прогнозирования налоговых доходов бюджета: выбор базового периода, определение контингента, расчет поступлений налогов. Порядок прогнозирования поступления налогов на прибыль и доходы. Расчет стоимости имущества и поступлений налогов на имущество. Прогнозирование поступления налоговых платежей за пользование природными ресурсами. Особенности прогнозирования косвенных налогов.</w:t>
      </w:r>
    </w:p>
    <w:p w:rsidR="004A4F3A" w:rsidRDefault="002B148C">
      <w:pPr>
        <w:widowControl w:val="0"/>
        <w:ind w:firstLine="709"/>
      </w:pPr>
      <w:r>
        <w:t>Прогнозирование неналоговых доходов бюджета. Расчет поступления доходов от имущества, находящегося в государственной собственности. Определение доходов от внешнеэкономической деятельности. Расчет поступления административных платежей, санкций и штрафов на планируемый период. Особенности прогнозирования прочих неналоговых доходов бюджета.</w:t>
      </w:r>
    </w:p>
    <w:p w:rsidR="004A4F3A" w:rsidRDefault="002B148C">
      <w:pPr>
        <w:widowControl w:val="0"/>
        <w:ind w:firstLine="709"/>
      </w:pPr>
      <w:r>
        <w:t>Особенности прогнозирования доходов бюджетов государственных внебюджетных фондов.</w:t>
      </w:r>
    </w:p>
    <w:p w:rsidR="004A4F3A" w:rsidRDefault="002B148C">
      <w:pPr>
        <w:widowControl w:val="0"/>
        <w:ind w:firstLine="709"/>
      </w:pPr>
      <w:r>
        <w:t>Особенности прогнозирования формирования финансовых активов государства.</w:t>
      </w: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 xml:space="preserve">Тема 10. Основы исполнения бюджета по доходам </w:t>
      </w:r>
    </w:p>
    <w:p w:rsidR="004A4F3A" w:rsidRDefault="002B148C">
      <w:pPr>
        <w:widowControl w:val="0"/>
        <w:ind w:firstLine="709"/>
      </w:pPr>
      <w:r>
        <w:t>Системы исполнения бюджета по доходам, их характеристика. Особенности казначейской системы исполнения бюджета по доходам.</w:t>
      </w:r>
    </w:p>
    <w:p w:rsidR="004A4F3A" w:rsidRDefault="002B148C">
      <w:pPr>
        <w:widowControl w:val="0"/>
        <w:ind w:firstLine="709"/>
      </w:pPr>
      <w:r>
        <w:t xml:space="preserve">Организационно-правовые основы исполнения бюджетов бюджетной системы Российской Федерации по доходам. Порядок внесения изменений в показатели бюджета по доходам в ходе исполнения бюджета. </w:t>
      </w:r>
    </w:p>
    <w:p w:rsidR="004A4F3A" w:rsidRDefault="002B148C">
      <w:pPr>
        <w:widowControl w:val="0"/>
        <w:ind w:firstLine="709"/>
      </w:pPr>
      <w:bookmarkStart w:id="3" w:name="_Hlk129974051"/>
      <w:r>
        <w:t xml:space="preserve">Характеристика процедур исполнения бюджетов бюджетной системы Российской Федерации по доходам. Порядок зачисления доходов на </w:t>
      </w:r>
      <w:r w:rsidR="00C52FFE">
        <w:t>счета бюджетов</w:t>
      </w:r>
      <w:r>
        <w:t xml:space="preserve"> публично-правовых образований, бюджетов государственных внебюджетных фондов. </w:t>
      </w:r>
      <w:r>
        <w:rPr>
          <w:color w:val="auto"/>
        </w:rPr>
        <w:t>Единый налоговый счет. Единый налоговый платеж. Единая система расчетов налогоплательщика с бюджетом. По</w:t>
      </w:r>
      <w:r>
        <w:t>рядок возврата (зачета) излишне уплаченных сумм в бюджет.</w:t>
      </w:r>
      <w:bookmarkEnd w:id="3"/>
    </w:p>
    <w:p w:rsidR="004A4F3A" w:rsidRDefault="004A4F3A">
      <w:pPr>
        <w:widowControl w:val="0"/>
        <w:ind w:firstLine="709"/>
      </w:pPr>
    </w:p>
    <w:p w:rsidR="004A4F3A" w:rsidRDefault="004A4F3A">
      <w:pPr>
        <w:widowControl w:val="0"/>
        <w:ind w:firstLine="709"/>
      </w:pPr>
    </w:p>
    <w:p w:rsidR="004A4F3A" w:rsidRDefault="002B148C">
      <w:pPr>
        <w:widowControl w:val="0"/>
        <w:ind w:firstLine="709"/>
        <w:outlineLvl w:val="1"/>
        <w:rPr>
          <w:b/>
        </w:rPr>
      </w:pPr>
      <w:r>
        <w:rPr>
          <w:b/>
        </w:rPr>
        <w:t>Тема 11. Организация контроля за государственными доходами и финансовыми активами</w:t>
      </w:r>
    </w:p>
    <w:p w:rsidR="004A4F3A" w:rsidRDefault="002B148C">
      <w:pPr>
        <w:widowControl w:val="0"/>
        <w:ind w:firstLine="709"/>
      </w:pPr>
      <w:r>
        <w:t>Правовые основы контроля за формированием государственных доходов и финансовых активов. Органы, осуществляющие контроль за государственными доходами и финансовыми активами в Российской Федерации, их полномочия.</w:t>
      </w:r>
    </w:p>
    <w:p w:rsidR="004A4F3A" w:rsidRDefault="002B148C">
      <w:pPr>
        <w:widowControl w:val="0"/>
        <w:ind w:firstLine="709"/>
      </w:pPr>
      <w:r>
        <w:t xml:space="preserve">Роль налоговых органов в мобилизации государственных доходов. Учет плательщиков, налоговых агентов и налоговых поступлений в налоговых органах. Контроль за исполнением обязанностей по уплате налогов. Взыскание недоимок по налогам и сборам. Назначение, разработка и методы реализации плана проверок налогоплательщиков. Методика проведения выездных и камеральных проверок. Основы применения мер принуждения за нарушение налогового законодательства. Составление отчетности по доходам налоговыми </w:t>
      </w:r>
      <w:r>
        <w:lastRenderedPageBreak/>
        <w:t>органами, порядок и сроки ее представления.</w:t>
      </w:r>
    </w:p>
    <w:p w:rsidR="004A4F3A" w:rsidRDefault="002B148C">
      <w:pPr>
        <w:widowControl w:val="0"/>
        <w:ind w:firstLine="709"/>
      </w:pPr>
      <w:r>
        <w:t>Роль финансовых и казначейских органов в организации контроля за формированием государственных доходов.</w:t>
      </w:r>
    </w:p>
    <w:p w:rsidR="004A4F3A" w:rsidRDefault="002B148C">
      <w:pPr>
        <w:widowControl w:val="0"/>
        <w:ind w:firstLine="709"/>
      </w:pPr>
      <w:r>
        <w:t xml:space="preserve">Контрольно-аналитическая работа Счетной палаты Российской Федерации, контрольно-счетных палат субъектов Российской </w:t>
      </w:r>
      <w:r w:rsidR="00C52FFE">
        <w:t>Федерации по</w:t>
      </w:r>
      <w:r>
        <w:t xml:space="preserve"> доходам бюджетов.</w:t>
      </w:r>
    </w:p>
    <w:p w:rsidR="004A4F3A" w:rsidRDefault="002B148C">
      <w:pPr>
        <w:widowControl w:val="0"/>
        <w:ind w:firstLine="709"/>
      </w:pPr>
      <w:r>
        <w:t xml:space="preserve">Проблемы повышения эффективности контроля за формированием государственных доходов и управления финансовыми активами. </w:t>
      </w:r>
    </w:p>
    <w:p w:rsidR="004A4F3A" w:rsidRDefault="002B148C">
      <w:pPr>
        <w:pStyle w:val="10"/>
        <w:ind w:firstLine="709"/>
      </w:pPr>
      <w:r>
        <w:t>5.2. Учебно-тематический план</w:t>
      </w:r>
    </w:p>
    <w:p w:rsidR="004A4F3A" w:rsidRDefault="002B148C">
      <w:pPr>
        <w:widowControl w:val="0"/>
      </w:pPr>
      <w:r>
        <w:t>ОП «Экономика и финансы», Профиль: «Государственные и муниципальные финансы» - очная форма обучения</w:t>
      </w:r>
    </w:p>
    <w:p w:rsidR="004A4F3A" w:rsidRDefault="002B148C">
      <w:pPr>
        <w:pStyle w:val="2e"/>
        <w:spacing w:line="240" w:lineRule="auto"/>
        <w:jc w:val="right"/>
      </w:pPr>
      <w:r>
        <w:t xml:space="preserve">Таблица 3-1 </w:t>
      </w:r>
    </w:p>
    <w:tbl>
      <w:tblPr>
        <w:tblW w:w="1003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1986"/>
        <w:gridCol w:w="964"/>
        <w:gridCol w:w="997"/>
        <w:gridCol w:w="962"/>
        <w:gridCol w:w="1588"/>
        <w:gridCol w:w="1204"/>
        <w:gridCol w:w="1767"/>
      </w:tblGrid>
      <w:tr w:rsidR="004A4F3A">
        <w:trPr>
          <w:trHeight w:val="38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ind w:left="5" w:hanging="5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7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ind w:left="10" w:hanging="10"/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4A4F3A">
        <w:trPr>
          <w:trHeight w:val="60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rPr>
                <w:b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</w:p>
          <w:p w:rsidR="004A4F3A" w:rsidRDefault="002B148C">
            <w:pPr>
              <w:pStyle w:val="Style140"/>
              <w:spacing w:line="240" w:lineRule="auto"/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</w:tr>
      <w:tr w:rsidR="004A4F3A">
        <w:trPr>
          <w:trHeight w:val="97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F3A" w:rsidRDefault="002B148C">
            <w:pPr>
              <w:pStyle w:val="Style140"/>
              <w:spacing w:line="240" w:lineRule="auto"/>
              <w:jc w:val="center"/>
            </w:pPr>
            <w:r>
              <w:t>Лекции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1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</w:tr>
      <w:tr w:rsidR="004A4F3A">
        <w:trPr>
          <w:trHeight w:val="124"/>
        </w:trPr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9632"/>
              </w:tabs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rPr>
          <w:trHeight w:val="21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Организационные формы и методы формирования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outlineLvl w:val="1"/>
              <w:rPr>
                <w:sz w:val="24"/>
              </w:rPr>
            </w:pPr>
            <w:r>
              <w:rPr>
                <w:sz w:val="24"/>
              </w:rPr>
              <w:t>Организационно-правовые основы формирования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Современные особенности формирования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2. Особенности исчисления различных групп и видов государственных доходов и финансовых активов </w:t>
            </w:r>
          </w:p>
        </w:tc>
      </w:tr>
      <w:tr w:rsidR="004A4F3A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Налоги на прибыль, доходы и имущество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ind w:firstLine="6"/>
            </w:pPr>
            <w:r>
              <w:t>Тестирование, решение ситуационных задач, дискуссия</w:t>
            </w:r>
          </w:p>
        </w:tc>
      </w:tr>
      <w:tr w:rsidR="004A4F3A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Платежи за пользование природными ресурсами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rPr>
          <w:trHeight w:val="14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7.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Доходы от внешнеэкономической деятельности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8.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Доходы от управления государственными финансовыми активами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18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12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100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9.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Прогнозирование государственных доходов и финансовых активов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10.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Основы исполнения бюджета по доходам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11.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24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14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Тестирование, решение ситуационных задач, дискуссия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140"/>
              <w:spacing w:before="144" w:after="144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before="96" w:after="96"/>
              <w:jc w:val="left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216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86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34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52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130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ind w:firstLine="6"/>
            </w:pPr>
            <w:r>
              <w:t xml:space="preserve">Согласно учебному плану: </w:t>
            </w:r>
            <w:r>
              <w:lastRenderedPageBreak/>
              <w:t>Домашнее творческое задание</w:t>
            </w:r>
          </w:p>
        </w:tc>
      </w:tr>
      <w:tr w:rsidR="004A4F3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140"/>
              <w:spacing w:before="144" w:after="144" w:line="240" w:lineRule="auto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</w:pPr>
            <w:r>
              <w:t>Итого в %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100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60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before="144" w:after="144" w:line="240" w:lineRule="auto"/>
              <w:jc w:val="center"/>
            </w:pPr>
            <w:r>
              <w:t>60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Style270"/>
              <w:spacing w:before="144" w:after="144"/>
              <w:jc w:val="center"/>
            </w:pPr>
          </w:p>
        </w:tc>
      </w:tr>
    </w:tbl>
    <w:p w:rsidR="004A4F3A" w:rsidRDefault="004A4F3A"/>
    <w:p w:rsidR="004A4F3A" w:rsidRDefault="004A4F3A">
      <w:pPr>
        <w:widowControl w:val="0"/>
      </w:pPr>
    </w:p>
    <w:p w:rsidR="004A4F3A" w:rsidRDefault="002B148C">
      <w:pPr>
        <w:pStyle w:val="2e"/>
        <w:spacing w:line="240" w:lineRule="auto"/>
        <w:jc w:val="left"/>
        <w:rPr>
          <w:sz w:val="22"/>
        </w:rPr>
      </w:pPr>
      <w:r>
        <w:rPr>
          <w:b/>
        </w:rPr>
        <w:t>5.3. Содержание семинаров, практических занятий</w:t>
      </w:r>
    </w:p>
    <w:p w:rsidR="004A4F3A" w:rsidRDefault="004A4F3A">
      <w:pPr>
        <w:pStyle w:val="2e"/>
        <w:spacing w:line="240" w:lineRule="auto"/>
        <w:jc w:val="left"/>
      </w:pPr>
    </w:p>
    <w:p w:rsidR="004A4F3A" w:rsidRDefault="002B148C">
      <w:pPr>
        <w:pStyle w:val="2e"/>
        <w:spacing w:line="240" w:lineRule="auto"/>
        <w:jc w:val="right"/>
      </w:pPr>
      <w:r>
        <w:t>Таблица 4</w:t>
      </w: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085"/>
        <w:gridCol w:w="4115"/>
        <w:gridCol w:w="2865"/>
      </w:tblGrid>
      <w:tr w:rsidR="004A4F3A">
        <w:trPr>
          <w:trHeight w:val="8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4A4F3A">
        <w:trPr>
          <w:trHeight w:val="362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9632"/>
              </w:tabs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Тема 1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Организационные формы и методы формирования государственных доходов и финансовых активов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1. Организационные формы государственных доходов</w:t>
            </w:r>
          </w:p>
          <w:p w:rsidR="004A4F3A" w:rsidRDefault="002B148C">
            <w:pPr>
              <w:widowControl w:val="0"/>
              <w:tabs>
                <w:tab w:val="left" w:pos="0"/>
                <w:tab w:val="left" w:pos="63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2. Классификации государственных доходов: понятие,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 xml:space="preserve">3. Принципы формирования государственных </w:t>
            </w:r>
            <w:r>
              <w:rPr>
                <w:spacing w:val="1"/>
                <w:sz w:val="24"/>
              </w:rPr>
              <w:t>доходов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 xml:space="preserve">4. Методы мобилизации государственных доходов 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5. Понятие, классификация финансовых активов государства</w:t>
            </w:r>
          </w:p>
          <w:p w:rsidR="004A4F3A" w:rsidRDefault="002B148C">
            <w:pPr>
              <w:widowControl w:val="0"/>
              <w:tabs>
                <w:tab w:val="left" w:pos="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Рекомендуемые источники: 1-13, 17-19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1.Обсуждение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2.Тестирование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3.Решение ситуационной задачи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Тема 2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Организационно-правовые основы формирования государственных доходов и финансовых активов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1.Особенности правового регулирования формирования государственных доходов и финансовых активов в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2.Роль и место кодексов в регулировании механизма мобилизации государственных доходов в бюджеты бюджетной системы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3.Роль и место нормативных актов Министерства финансов Российской Федерации, Федерального казначейства, Банка России, Внешэкономбанка в системе управления государственными финансовыми активами.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 xml:space="preserve">4.Органы, отвечающие за формирование государственных доходов и финансовых активов в </w:t>
            </w:r>
            <w:r>
              <w:lastRenderedPageBreak/>
              <w:t>Российской Федерации, их полномочия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Рекомендуемые источники: 13, 16-19,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41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Обсуждение вопросов темы в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форме </w:t>
            </w:r>
            <w:r>
              <w:rPr>
                <w:rFonts w:ascii="Times New Roman" w:hAnsi="Times New Roman"/>
                <w:sz w:val="24"/>
              </w:rPr>
              <w:t>научной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дискуссии</w:t>
            </w:r>
          </w:p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348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37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ситуационной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задачи</w:t>
            </w:r>
          </w:p>
          <w:p w:rsidR="004A4F3A" w:rsidRDefault="002B148C">
            <w:pPr>
              <w:pStyle w:val="TableParagraph0"/>
              <w:numPr>
                <w:ilvl w:val="0"/>
                <w:numId w:val="1"/>
              </w:numPr>
              <w:tabs>
                <w:tab w:val="left" w:pos="0"/>
                <w:tab w:val="left" w:pos="37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</w:t>
            </w:r>
            <w:r>
              <w:rPr>
                <w:rFonts w:ascii="Times New Roman" w:hAnsi="Times New Roman"/>
                <w:spacing w:val="-3"/>
                <w:sz w:val="24"/>
              </w:rPr>
              <w:t>домаш</w:t>
            </w:r>
            <w:r>
              <w:rPr>
                <w:rFonts w:ascii="Times New Roman" w:hAnsi="Times New Roman"/>
                <w:sz w:val="24"/>
              </w:rPr>
              <w:t xml:space="preserve">него творческого </w:t>
            </w:r>
            <w:r>
              <w:rPr>
                <w:rFonts w:ascii="Times New Roman" w:hAnsi="Times New Roman"/>
                <w:spacing w:val="-4"/>
                <w:sz w:val="24"/>
              </w:rPr>
              <w:t>зада</w:t>
            </w:r>
            <w:r>
              <w:rPr>
                <w:rFonts w:ascii="Times New Roman" w:hAnsi="Times New Roman"/>
                <w:sz w:val="24"/>
              </w:rPr>
              <w:t>ния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Тема 3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Современные особенности формирования государственных доходов и финансовых активов</w:t>
            </w:r>
          </w:p>
          <w:p w:rsidR="004A4F3A" w:rsidRDefault="004A4F3A">
            <w:pPr>
              <w:widowControl w:val="0"/>
              <w:jc w:val="left"/>
              <w:rPr>
                <w:sz w:val="24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1.Понятие, принципы и методы разграничения и распределения государственных доходов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2.Основы формирования доходов федерального бюджета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 xml:space="preserve">3.Принципы и особенности мобилизации доходов в бюджеты субъектов федерации 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4.Особенности формирования доходов бюджетов государственных внебюджетных фондов</w:t>
            </w:r>
          </w:p>
          <w:p w:rsidR="004A4F3A" w:rsidRDefault="002B148C">
            <w:pPr>
              <w:pStyle w:val="Style140"/>
              <w:numPr>
                <w:ilvl w:val="0"/>
                <w:numId w:val="1"/>
              </w:numPr>
              <w:tabs>
                <w:tab w:val="left" w:pos="0"/>
              </w:tabs>
              <w:spacing w:line="240" w:lineRule="auto"/>
            </w:pPr>
            <w:r>
              <w:t>Особенности формирования финансовых активов государства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</w:pPr>
            <w:r>
              <w:t>Рекомендуемые источники: 13, 16-19,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348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Обсуждение вопросов темы в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форме </w:t>
            </w:r>
            <w:r>
              <w:rPr>
                <w:rFonts w:ascii="Times New Roman" w:hAnsi="Times New Roman"/>
                <w:sz w:val="24"/>
              </w:rPr>
              <w:t>научной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дискуссии</w:t>
            </w:r>
          </w:p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482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тестовых </w:t>
            </w:r>
            <w:r>
              <w:rPr>
                <w:rFonts w:ascii="Times New Roman" w:hAnsi="Times New Roman"/>
                <w:sz w:val="24"/>
              </w:rPr>
              <w:t>заданий</w:t>
            </w:r>
          </w:p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377"/>
              </w:tabs>
              <w:ind w:left="0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Решение ситуационной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задачи</w:t>
            </w:r>
          </w:p>
        </w:tc>
      </w:tr>
      <w:tr w:rsidR="004A4F3A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2. Особенности исчисления различных групп и видов государственных доходов и финансовых активов 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4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Налоги на прибыль, доходы и имущество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1.Состав налогов на прибыль и доходы в Российской Федерации, их фискальное и экономическое значение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2.Плательщики налога на прибыль организаций, их признаки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3.Объекты обложения по налогу на прибыль организаций. Порядок расчета налоговой базы по налогу на прибыль организаций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4.Порядок исчисления и уплаты в бюджет налога на прибыль организаций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5.Основы исчисления и уплаты налога на доходы физических лиц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6.Налоги на имущество: порядок исчисления и уплаты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3,4, 14, 15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1.Обсуждение вопросов темы</w:t>
            </w:r>
          </w:p>
          <w:p w:rsidR="004A4F3A" w:rsidRDefault="002B148C">
            <w:pPr>
              <w:pStyle w:val="TableParagraph0"/>
              <w:tabs>
                <w:tab w:val="left" w:pos="482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</w:t>
            </w:r>
            <w:r>
              <w:rPr>
                <w:color w:val="auto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тестовых </w:t>
            </w:r>
            <w:r>
              <w:rPr>
                <w:rFonts w:ascii="Times New Roman" w:hAnsi="Times New Roman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</w:rPr>
              <w:t xml:space="preserve">3. </w:t>
            </w:r>
            <w:r>
              <w:rPr>
                <w:sz w:val="24"/>
              </w:rPr>
              <w:t>Решение</w:t>
            </w:r>
            <w:r>
              <w:rPr>
                <w:color w:val="auto"/>
              </w:rPr>
              <w:t xml:space="preserve"> с</w:t>
            </w:r>
            <w:r>
              <w:rPr>
                <w:color w:val="auto"/>
                <w:sz w:val="24"/>
              </w:rPr>
              <w:t>итуационных задач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 Обсуждение результатов экспертно- аналитической работы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«Сравнительная характеристика систем налогообложения прибыли и доходов в России и странах ЕС, США, Канаде»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5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Платежи за пользование природными ресурсами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1.Платежи за пользование природными ресурсами: состав, фискальное и экономическое значение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2.Порядок исчисления и уплаты в бюджет земельного налога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3.Платежи за пользование недрами: виды, порядок исчисления и уплаты в бюджеты разных уровней бюджетной системы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4.Платежи за пользование лесным фондом, их характеристика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5.Водный налог: объекты, субъекты, </w:t>
            </w:r>
            <w:r>
              <w:rPr>
                <w:color w:val="auto"/>
              </w:rPr>
              <w:lastRenderedPageBreak/>
              <w:t>особенности исчисления и уплаты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6.Сборы за пользование объектами животного мира и водных биологических ресурсов, механизм их взимания и распределения по бюджетам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7.Плата за негативное воздействие на окружающую среду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7, 14, 15, 17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1.Обсуждение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4.Обсуждение домашнего задания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6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Налог на добавленную стоимость: экономическое содержание и основы построения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Плательщики НДС, критерии отнесения субъектов хозяйствования к плательщикам налога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Объекты обложения налогом на добавленную стоимость, их классификация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Определение налоговой базы по НДС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Ставки и льготы по налогу на добавленную стоимость, порядок их применения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Механизм исчисления и уплаты НДС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Акцизы, их экономическое содержание и значение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Плательщики акцизов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257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Принципы формирования перечня подакцизных товаров. Объекты обложения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461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Определение налоговой базы по акцизам. Льготы и ставки по акцизам</w:t>
            </w:r>
          </w:p>
          <w:p w:rsidR="004A4F3A" w:rsidRDefault="002B148C">
            <w:pPr>
              <w:pStyle w:val="Style140"/>
              <w:numPr>
                <w:ilvl w:val="0"/>
                <w:numId w:val="3"/>
              </w:numPr>
              <w:tabs>
                <w:tab w:val="left" w:pos="0"/>
                <w:tab w:val="left" w:pos="461"/>
              </w:tabs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Порядок расчета и сроки уплаты акцизов в бюджет</w:t>
            </w:r>
          </w:p>
          <w:p w:rsidR="004A4F3A" w:rsidRDefault="002B148C">
            <w:pPr>
              <w:pStyle w:val="Style140"/>
              <w:tabs>
                <w:tab w:val="left" w:pos="0"/>
                <w:tab w:val="left" w:pos="461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2, 4, 14, 18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 Обсуждение вопросов темы в форме научной дискуссии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2.Решение </w:t>
            </w:r>
            <w:r>
              <w:rPr>
                <w:color w:val="auto"/>
                <w:spacing w:val="-3"/>
              </w:rPr>
              <w:t xml:space="preserve">тестовых </w:t>
            </w:r>
            <w:r>
              <w:rPr>
                <w:color w:val="auto"/>
              </w:rPr>
              <w:t>заданий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3.Решение ситуационных задач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 Обсуждение аналитического обзора «Современные тенденции развития акцизного обложения товаров в России и за рубежом»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7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Доходы от внешнеэкономической деятельности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1.Состав и значение доходов от внешнеэкономической деятельности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2.Таможенные пошлины, их виды, принципы построения, основы уплаты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14, 17,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8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sz w:val="24"/>
              </w:rPr>
              <w:t>Доходы от управления государственными финансовыми активами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1. Состав и значение государственных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2. Факторы влияющие на динамику формирования государственных </w:t>
            </w:r>
            <w:r>
              <w:rPr>
                <w:color w:val="auto"/>
              </w:rPr>
              <w:lastRenderedPageBreak/>
              <w:t>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2, 4, 14, 15,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1.обсуждение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 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lastRenderedPageBreak/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9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Прогнозирование государственных доходов и финансовых активов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1.Методологические основы прогнозирования государственных доходов и финансовых активов 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2.Информационная база при прогнозировании государственных доходов и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3.Основы прогнозирования налоговых доходов бюджета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4.Основы прогнозирования неналоговых доходов бюджета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 Основы прогнозирования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5, 6, 9, 15, 17,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1.Обсуждение вопросов темы в форме научной дискуссии</w:t>
            </w:r>
          </w:p>
          <w:p w:rsidR="004A4F3A" w:rsidRDefault="002B148C">
            <w:pPr>
              <w:pStyle w:val="TableParagraph0"/>
              <w:numPr>
                <w:ilvl w:val="0"/>
                <w:numId w:val="2"/>
              </w:numPr>
              <w:tabs>
                <w:tab w:val="left" w:pos="482"/>
              </w:tabs>
              <w:ind w:left="0" w:firstLine="0"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color w:val="auto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rFonts w:ascii="Times New Roman" w:hAnsi="Times New Roman"/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4. Обсуждение домашнего творческого задания «Оценка качества прогнозирования доходов бюджетов бюджетной системы Российской Федерации </w:t>
            </w: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10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Основы исполнения бюджета по доходам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1.Организационно-правовые основы исполнения бюджетов бюджетной системы Российской Федерации по доходам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2.Значение и порядок составления кассового плана по поступлениям в бюджет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3.Процедуры исполнения бюджетов бюджетной системы Российской Федерации по доходам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4.Порядок зачисления доходов на счета федерального и территориальных бюджетов, бюджетов государственных внебюджетных фондов</w:t>
            </w:r>
          </w:p>
          <w:p w:rsidR="004A4F3A" w:rsidRDefault="004A4F3A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5, 6, 9, 15, 17,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  <w:tr w:rsidR="004A4F3A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11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1.Организационно-правовые основы контроля за формированием государственных доходов и финансовых активов в Российской Федерации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2.Учет плательщиков, налоговых агентов и налоговых поступлений в налоговых органах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3.Методические основы контроля налоговых органов за исполнением обязанностей по уплате налогов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4.Порядок и особенности применения мер юридического </w:t>
            </w:r>
            <w:r>
              <w:rPr>
                <w:color w:val="auto"/>
              </w:rPr>
              <w:lastRenderedPageBreak/>
              <w:t>воздействия за нарушение налогового законодательства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5.Экспертно-аналитическая и контрольная работа контрольно- счетных органов по вопросам формирования государственных доходов и финансовых активов</w:t>
            </w:r>
          </w:p>
          <w:p w:rsidR="004A4F3A" w:rsidRDefault="002B148C">
            <w:pPr>
              <w:pStyle w:val="Style140"/>
              <w:tabs>
                <w:tab w:val="left" w:pos="0"/>
              </w:tabs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Рекомендуемые источники: 5, 6, 9, 15, 17, 18, 19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1. Обсуждение вопросов темы в форме научной дискуссии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 Решение </w:t>
            </w:r>
            <w:r>
              <w:rPr>
                <w:color w:val="auto"/>
                <w:spacing w:val="-3"/>
                <w:sz w:val="24"/>
              </w:rPr>
              <w:t xml:space="preserve">тестовых </w:t>
            </w:r>
            <w:r>
              <w:rPr>
                <w:color w:val="auto"/>
                <w:sz w:val="24"/>
              </w:rPr>
              <w:t>заданий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3.Решение ситуационных задач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</w:tr>
    </w:tbl>
    <w:p w:rsidR="004A4F3A" w:rsidRDefault="004A4F3A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</w:p>
    <w:p w:rsidR="004A4F3A" w:rsidRDefault="004A4F3A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</w:p>
    <w:p w:rsidR="004A4F3A" w:rsidRDefault="002B148C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:rsidR="004A4F3A" w:rsidRDefault="004A4F3A">
      <w:pPr>
        <w:rPr>
          <w:color w:val="auto"/>
        </w:rPr>
      </w:pPr>
    </w:p>
    <w:p w:rsidR="004A4F3A" w:rsidRDefault="002B148C">
      <w:pPr>
        <w:pStyle w:val="2"/>
        <w:spacing w:before="0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</w:p>
    <w:p w:rsidR="004A4F3A" w:rsidRDefault="002B148C">
      <w:pPr>
        <w:pStyle w:val="2e"/>
        <w:spacing w:line="240" w:lineRule="auto"/>
        <w:jc w:val="right"/>
        <w:rPr>
          <w:color w:val="auto"/>
        </w:rPr>
      </w:pPr>
      <w:r>
        <w:rPr>
          <w:color w:val="auto"/>
        </w:rPr>
        <w:t>Таблица 5</w:t>
      </w:r>
    </w:p>
    <w:tbl>
      <w:tblPr>
        <w:tblW w:w="9774" w:type="dxa"/>
        <w:tblInd w:w="2" w:type="dxa"/>
        <w:tblLayout w:type="fixed"/>
        <w:tblLook w:val="04A0" w:firstRow="1" w:lastRow="0" w:firstColumn="1" w:lastColumn="0" w:noHBand="0" w:noVBand="1"/>
      </w:tblPr>
      <w:tblGrid>
        <w:gridCol w:w="2551"/>
        <w:gridCol w:w="3825"/>
        <w:gridCol w:w="3398"/>
      </w:tblGrid>
      <w:tr w:rsidR="004A4F3A">
        <w:trPr>
          <w:trHeight w:val="968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keepNext/>
              <w:widowControl w:val="0"/>
              <w:spacing w:line="276" w:lineRule="auto"/>
              <w:jc w:val="center"/>
              <w:rPr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Наименование тем (разделов) дисциплины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keepNext/>
              <w:widowControl w:val="0"/>
              <w:spacing w:line="276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keepNext/>
              <w:widowControl w:val="0"/>
              <w:spacing w:line="276" w:lineRule="auto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Формы внеаудиторной самостоятельной работы</w:t>
            </w:r>
          </w:p>
        </w:tc>
      </w:tr>
      <w:tr w:rsidR="004A4F3A">
        <w:trPr>
          <w:trHeight w:val="274"/>
        </w:trPr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9632"/>
              </w:tabs>
              <w:jc w:val="left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Раздел 1. Основы формирования государственных доходов и финансовых активов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Организационные формы и методы формирования государственных доходов и финансовых активов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Факторы, </w:t>
            </w:r>
            <w:r>
              <w:rPr>
                <w:color w:val="auto"/>
                <w:spacing w:val="-3"/>
                <w:sz w:val="24"/>
              </w:rPr>
              <w:t>определя</w:t>
            </w:r>
            <w:r>
              <w:rPr>
                <w:color w:val="auto"/>
                <w:sz w:val="24"/>
              </w:rPr>
              <w:t>ющие организационные формы</w:t>
            </w:r>
            <w:r>
              <w:rPr>
                <w:color w:val="auto"/>
                <w:spacing w:val="2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 xml:space="preserve">государственных </w:t>
            </w:r>
            <w:r>
              <w:rPr>
                <w:color w:val="auto"/>
                <w:spacing w:val="9"/>
                <w:sz w:val="24"/>
              </w:rPr>
              <w:t>доходов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2.Факторы определяющие особенности формирования финансовых активов государства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3.Этапы развития методов мобилизации государственных доходов, их отличительные особенности-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4. Понятие фискального механизма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Изучение нормативно-правовых актов 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2. 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3.Подготовка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2</w:t>
            </w:r>
          </w:p>
          <w:p w:rsidR="004A4F3A" w:rsidRDefault="002B148C">
            <w:pPr>
              <w:widowControl w:val="0"/>
              <w:jc w:val="left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</w:rPr>
              <w:t xml:space="preserve">Организационно-правовые основы формирования </w:t>
            </w:r>
            <w:r>
              <w:rPr>
                <w:color w:val="auto"/>
                <w:sz w:val="24"/>
                <w:szCs w:val="24"/>
              </w:rPr>
              <w:t>государственных доходов и финансовых активов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4"/>
              </w:numPr>
              <w:tabs>
                <w:tab w:val="left" w:pos="358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Оценка влияния актов договорного права </w:t>
            </w:r>
            <w:r>
              <w:rPr>
                <w:color w:val="auto"/>
                <w:spacing w:val="-7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систему государственных доходов </w:t>
            </w:r>
            <w:r>
              <w:rPr>
                <w:color w:val="auto"/>
                <w:spacing w:val="-3"/>
                <w:sz w:val="24"/>
              </w:rPr>
              <w:t xml:space="preserve">в </w:t>
            </w:r>
            <w:r>
              <w:rPr>
                <w:color w:val="auto"/>
                <w:sz w:val="24"/>
              </w:rPr>
              <w:t>Российской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Федерации.</w:t>
            </w:r>
          </w:p>
          <w:p w:rsidR="004A4F3A" w:rsidRDefault="002B148C">
            <w:pPr>
              <w:widowControl w:val="0"/>
              <w:numPr>
                <w:ilvl w:val="0"/>
                <w:numId w:val="4"/>
              </w:numPr>
              <w:tabs>
                <w:tab w:val="left" w:pos="392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Правовые основы формирования финансовых активов в Российской Федерации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5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Современные особенности формирования государственных доходов и финансовых активов 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5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реферативного </w:t>
            </w:r>
            <w:r>
              <w:rPr>
                <w:color w:val="auto"/>
                <w:spacing w:val="-4"/>
                <w:sz w:val="24"/>
              </w:rPr>
              <w:t xml:space="preserve">обзора </w:t>
            </w:r>
            <w:r>
              <w:rPr>
                <w:color w:val="auto"/>
                <w:sz w:val="24"/>
              </w:rPr>
              <w:t>научных публикаций по вопросам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темы</w:t>
            </w:r>
          </w:p>
          <w:p w:rsidR="004A4F3A" w:rsidRDefault="002B148C">
            <w:pPr>
              <w:widowControl w:val="0"/>
              <w:numPr>
                <w:ilvl w:val="0"/>
                <w:numId w:val="5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4A4F3A">
            <w:pPr>
              <w:pStyle w:val="TableParagraph0"/>
              <w:tabs>
                <w:tab w:val="left" w:pos="377"/>
              </w:tabs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3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Современные особенности </w:t>
            </w:r>
            <w:r>
              <w:rPr>
                <w:color w:val="auto"/>
                <w:sz w:val="24"/>
              </w:rPr>
              <w:lastRenderedPageBreak/>
              <w:t xml:space="preserve">формирования государственных доходов и финансовых активов </w:t>
            </w:r>
          </w:p>
          <w:p w:rsidR="004A4F3A" w:rsidRDefault="004A4F3A">
            <w:pPr>
              <w:widowControl w:val="0"/>
              <w:jc w:val="left"/>
              <w:rPr>
                <w:color w:val="auto"/>
                <w:sz w:val="24"/>
              </w:rPr>
            </w:pP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Полномочия участников бюджетного процесса в области бюджетного планирования и </w:t>
            </w:r>
            <w:r>
              <w:rPr>
                <w:color w:val="auto"/>
              </w:rPr>
              <w:lastRenderedPageBreak/>
              <w:t>прогнозирования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6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6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 xml:space="preserve">машнего </w:t>
            </w:r>
            <w:r>
              <w:rPr>
                <w:color w:val="auto"/>
                <w:sz w:val="24"/>
              </w:rPr>
              <w:lastRenderedPageBreak/>
              <w:t>творческого задания</w:t>
            </w:r>
          </w:p>
          <w:p w:rsidR="004A4F3A" w:rsidRDefault="002B148C">
            <w:pPr>
              <w:widowControl w:val="0"/>
              <w:numPr>
                <w:ilvl w:val="0"/>
                <w:numId w:val="6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348"/>
              </w:tabs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Раздел 2. Особенности исчисления различных групп и видов государственных доходов и финансовых активов</w:t>
            </w:r>
            <w:r w:rsidR="00C52FFE">
              <w:rPr>
                <w:color w:val="auto"/>
                <w:sz w:val="24"/>
              </w:rPr>
              <w:t xml:space="preserve">. 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4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Налоги на прибыль, доходы и имущество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7"/>
              </w:numPr>
              <w:tabs>
                <w:tab w:val="left" w:pos="385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Особенности </w:t>
            </w:r>
            <w:r>
              <w:rPr>
                <w:color w:val="auto"/>
                <w:spacing w:val="-3"/>
                <w:sz w:val="24"/>
              </w:rPr>
              <w:t>обложе</w:t>
            </w:r>
            <w:r>
              <w:rPr>
                <w:color w:val="auto"/>
                <w:sz w:val="24"/>
              </w:rPr>
              <w:t xml:space="preserve">ния прибыли отдельных категорий плательщиков налога на прибыль </w:t>
            </w:r>
            <w:r>
              <w:rPr>
                <w:color w:val="auto"/>
                <w:spacing w:val="-4"/>
                <w:sz w:val="24"/>
              </w:rPr>
              <w:t>ор</w:t>
            </w:r>
            <w:r>
              <w:rPr>
                <w:color w:val="auto"/>
                <w:sz w:val="24"/>
              </w:rPr>
              <w:t xml:space="preserve">ганизаций. </w:t>
            </w:r>
          </w:p>
          <w:p w:rsidR="004A4F3A" w:rsidRDefault="004A4F3A">
            <w:pPr>
              <w:pStyle w:val="Style140"/>
              <w:spacing w:line="240" w:lineRule="auto"/>
              <w:rPr>
                <w:color w:val="auto"/>
              </w:rPr>
            </w:pP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2.Проблемы устранения двойного </w:t>
            </w:r>
            <w:r>
              <w:rPr>
                <w:color w:val="auto"/>
                <w:spacing w:val="-3"/>
              </w:rPr>
              <w:t>налогообло</w:t>
            </w:r>
            <w:r>
              <w:rPr>
                <w:color w:val="auto"/>
              </w:rPr>
              <w:t>жения прибыли, доходов и</w:t>
            </w:r>
            <w:r>
              <w:rPr>
                <w:color w:val="auto"/>
                <w:spacing w:val="-1"/>
              </w:rPr>
              <w:t xml:space="preserve"> </w:t>
            </w:r>
            <w:r>
              <w:rPr>
                <w:color w:val="auto"/>
              </w:rPr>
              <w:t>имущества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8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8"/>
              </w:numPr>
              <w:tabs>
                <w:tab w:val="left" w:pos="456"/>
                <w:tab w:val="left" w:pos="661"/>
                <w:tab w:val="left" w:pos="790"/>
                <w:tab w:val="left" w:pos="2004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экспертно-аналитической </w:t>
            </w:r>
            <w:r>
              <w:rPr>
                <w:color w:val="auto"/>
                <w:spacing w:val="-4"/>
                <w:sz w:val="24"/>
              </w:rPr>
              <w:t>рабо</w:t>
            </w:r>
            <w:r>
              <w:rPr>
                <w:color w:val="auto"/>
                <w:sz w:val="24"/>
              </w:rPr>
              <w:t xml:space="preserve">ты «Сравнительная характеристика </w:t>
            </w:r>
            <w:r>
              <w:rPr>
                <w:color w:val="auto"/>
                <w:spacing w:val="-7"/>
                <w:sz w:val="24"/>
              </w:rPr>
              <w:t>си</w:t>
            </w:r>
            <w:r>
              <w:rPr>
                <w:color w:val="auto"/>
                <w:sz w:val="24"/>
              </w:rPr>
              <w:t xml:space="preserve">стем </w:t>
            </w:r>
            <w:r>
              <w:rPr>
                <w:color w:val="auto"/>
                <w:spacing w:val="-3"/>
                <w:sz w:val="24"/>
              </w:rPr>
              <w:t>налогообложе</w:t>
            </w:r>
            <w:r>
              <w:rPr>
                <w:color w:val="auto"/>
                <w:sz w:val="24"/>
              </w:rPr>
              <w:t xml:space="preserve">ния прибыли и доходов в России и </w:t>
            </w:r>
            <w:r>
              <w:rPr>
                <w:color w:val="auto"/>
                <w:spacing w:val="-4"/>
                <w:sz w:val="24"/>
              </w:rPr>
              <w:t>стра</w:t>
            </w:r>
            <w:r>
              <w:rPr>
                <w:color w:val="auto"/>
                <w:sz w:val="24"/>
              </w:rPr>
              <w:t xml:space="preserve">нах ЕС, США, </w:t>
            </w:r>
            <w:r>
              <w:rPr>
                <w:color w:val="auto"/>
                <w:spacing w:val="-4"/>
                <w:sz w:val="24"/>
              </w:rPr>
              <w:t>Канад</w:t>
            </w:r>
            <w:r>
              <w:rPr>
                <w:color w:val="auto"/>
                <w:sz w:val="24"/>
              </w:rPr>
              <w:t>е</w:t>
            </w:r>
          </w:p>
          <w:p w:rsidR="004A4F3A" w:rsidRDefault="002B148C">
            <w:pPr>
              <w:widowControl w:val="0"/>
              <w:numPr>
                <w:ilvl w:val="0"/>
                <w:numId w:val="8"/>
              </w:numPr>
              <w:tabs>
                <w:tab w:val="left" w:pos="456"/>
                <w:tab w:val="left" w:pos="661"/>
                <w:tab w:val="left" w:pos="790"/>
                <w:tab w:val="left" w:pos="2004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5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Платежи за пользование природными ресурсами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Особенности налогообложения в рамках соглашений о разделе продукции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9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9"/>
              </w:numPr>
              <w:tabs>
                <w:tab w:val="left" w:pos="37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  <w:p w:rsidR="004A4F3A" w:rsidRDefault="002B148C">
            <w:pPr>
              <w:widowControl w:val="0"/>
              <w:numPr>
                <w:ilvl w:val="0"/>
                <w:numId w:val="9"/>
              </w:numPr>
              <w:tabs>
                <w:tab w:val="left" w:pos="37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6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Косвенные налоги в формировании государственных доходов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471"/>
              </w:tabs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Проблемы гармонизации косвенного налогообложения в рамках межгосударственных </w:t>
            </w:r>
            <w:r>
              <w:rPr>
                <w:color w:val="auto"/>
                <w:spacing w:val="-11"/>
                <w:sz w:val="24"/>
              </w:rPr>
              <w:t xml:space="preserve">и </w:t>
            </w:r>
            <w:r>
              <w:rPr>
                <w:color w:val="auto"/>
                <w:sz w:val="24"/>
              </w:rPr>
              <w:t>международных групп и объединений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2.  Порядок освобождения от исполнения обязанности плательщика НДС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0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0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0"/>
              </w:numPr>
              <w:tabs>
                <w:tab w:val="left" w:pos="372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Подготовка аналитического</w:t>
            </w:r>
            <w:r>
              <w:rPr>
                <w:color w:val="auto"/>
                <w:spacing w:val="28"/>
                <w:sz w:val="24"/>
              </w:rPr>
              <w:t xml:space="preserve"> </w:t>
            </w:r>
            <w:r>
              <w:rPr>
                <w:color w:val="auto"/>
                <w:spacing w:val="-3"/>
                <w:sz w:val="24"/>
              </w:rPr>
              <w:t>обзора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«Современные тенденции развития акцизного обложения товаров в России и за рубежом»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7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Доходы от внешнеэкономической деятельности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Факторы, влияющие на формирование доходов от внешнеэкономической деятельности</w:t>
            </w:r>
          </w:p>
          <w:p w:rsidR="004A4F3A" w:rsidRDefault="002B148C">
            <w:pPr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Резервы роста доходов федерального бюджета по подгруппе "Доходы от внешнеэкономической деятельности"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2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2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2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8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Доходы от управления </w:t>
            </w:r>
            <w:r>
              <w:rPr>
                <w:sz w:val="24"/>
              </w:rPr>
              <w:lastRenderedPageBreak/>
              <w:t>государственными финансовыми активами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3"/>
              </w:numPr>
              <w:tabs>
                <w:tab w:val="left" w:pos="541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Факторы, влияющие на формирование доходов от </w:t>
            </w:r>
            <w:r>
              <w:rPr>
                <w:color w:val="auto"/>
                <w:sz w:val="24"/>
              </w:rPr>
              <w:lastRenderedPageBreak/>
              <w:t>управления финансовыми активами</w:t>
            </w:r>
          </w:p>
          <w:p w:rsidR="004A4F3A" w:rsidRDefault="002B148C">
            <w:pPr>
              <w:pStyle w:val="Style140"/>
              <w:numPr>
                <w:ilvl w:val="0"/>
                <w:numId w:val="13"/>
              </w:numPr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>Совершенствование системы управления финансовыми активами государства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4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4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4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</w:t>
            </w:r>
            <w:r>
              <w:rPr>
                <w:color w:val="auto"/>
                <w:spacing w:val="-5"/>
                <w:sz w:val="24"/>
              </w:rPr>
              <w:t>до</w:t>
            </w:r>
            <w:r>
              <w:rPr>
                <w:color w:val="auto"/>
                <w:sz w:val="24"/>
              </w:rPr>
              <w:t>машнего творческого задания</w:t>
            </w:r>
          </w:p>
        </w:tc>
      </w:tr>
      <w:tr w:rsidR="004A4F3A">
        <w:tc>
          <w:tcPr>
            <w:tcW w:w="9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348"/>
              </w:tabs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Раздел 3. Управление государственными доходами и финансовыми активами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9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Прогнозирование государственных доходов и финансовых активов 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457"/>
              </w:tabs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1. Методика прогнозирования налоговых доходов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 xml:space="preserve">2. Особенности </w:t>
            </w:r>
            <w:r>
              <w:rPr>
                <w:color w:val="auto"/>
                <w:spacing w:val="-3"/>
              </w:rPr>
              <w:t>прогно</w:t>
            </w:r>
            <w:r>
              <w:rPr>
                <w:color w:val="auto"/>
              </w:rPr>
              <w:t>зирования неналоговых доходов</w:t>
            </w:r>
          </w:p>
          <w:p w:rsidR="004A4F3A" w:rsidRDefault="002B148C">
            <w:pPr>
              <w:pStyle w:val="Style140"/>
              <w:spacing w:line="240" w:lineRule="auto"/>
              <w:rPr>
                <w:color w:val="auto"/>
              </w:rPr>
            </w:pPr>
            <w:r>
              <w:rPr>
                <w:color w:val="auto"/>
              </w:rPr>
              <w:t>3. Особенности прогнозирования финансовых активов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5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 и научных публикаций по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теме</w:t>
            </w:r>
          </w:p>
          <w:p w:rsidR="004A4F3A" w:rsidRDefault="002B148C">
            <w:pPr>
              <w:widowControl w:val="0"/>
              <w:numPr>
                <w:ilvl w:val="0"/>
                <w:numId w:val="15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>научных публикаций и данных Электронного бюджета</w:t>
            </w:r>
          </w:p>
          <w:p w:rsidR="004A4F3A" w:rsidRDefault="002B148C">
            <w:pPr>
              <w:widowControl w:val="0"/>
              <w:numPr>
                <w:ilvl w:val="0"/>
                <w:numId w:val="15"/>
              </w:numPr>
              <w:tabs>
                <w:tab w:val="left" w:pos="499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экспертно-аналитической работы «Оценка качества прогнозирования доходов </w:t>
            </w:r>
            <w:r>
              <w:rPr>
                <w:color w:val="auto"/>
                <w:spacing w:val="-4"/>
                <w:sz w:val="24"/>
              </w:rPr>
              <w:t>бюд</w:t>
            </w:r>
            <w:r>
              <w:rPr>
                <w:color w:val="auto"/>
                <w:sz w:val="24"/>
              </w:rPr>
              <w:t>жетов</w:t>
            </w:r>
            <w:r>
              <w:rPr>
                <w:color w:val="auto"/>
                <w:spacing w:val="49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бюджетной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системы Российской Федерации»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10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Основы исполнения бюджета по доходам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6"/>
              </w:numPr>
              <w:tabs>
                <w:tab w:val="left" w:pos="375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Порядок внесения изменений в показатели бюджета по доходам </w:t>
            </w:r>
            <w:r>
              <w:rPr>
                <w:color w:val="auto"/>
                <w:spacing w:val="-11"/>
                <w:sz w:val="24"/>
              </w:rPr>
              <w:t xml:space="preserve">в </w:t>
            </w:r>
            <w:r>
              <w:rPr>
                <w:color w:val="auto"/>
                <w:sz w:val="24"/>
              </w:rPr>
              <w:t>ходе исполнения бюджета</w:t>
            </w:r>
          </w:p>
          <w:p w:rsidR="004A4F3A" w:rsidRDefault="002B148C">
            <w:pPr>
              <w:pStyle w:val="Style140"/>
              <w:numPr>
                <w:ilvl w:val="0"/>
                <w:numId w:val="16"/>
              </w:numPr>
              <w:spacing w:line="240" w:lineRule="auto"/>
              <w:ind w:left="0" w:firstLine="0"/>
              <w:rPr>
                <w:color w:val="auto"/>
              </w:rPr>
            </w:pPr>
            <w:r>
              <w:rPr>
                <w:color w:val="auto"/>
              </w:rPr>
              <w:t xml:space="preserve">Порядок возврата (зачета) излишне </w:t>
            </w:r>
            <w:r>
              <w:rPr>
                <w:color w:val="auto"/>
                <w:spacing w:val="-3"/>
              </w:rPr>
              <w:t>уплачен</w:t>
            </w:r>
            <w:r>
              <w:rPr>
                <w:color w:val="auto"/>
              </w:rPr>
              <w:t>ных сумм в</w:t>
            </w:r>
            <w:r>
              <w:rPr>
                <w:color w:val="auto"/>
                <w:spacing w:val="-4"/>
              </w:rPr>
              <w:t xml:space="preserve"> </w:t>
            </w:r>
            <w:r>
              <w:rPr>
                <w:color w:val="auto"/>
              </w:rPr>
              <w:t>бюджет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7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</w:t>
            </w:r>
          </w:p>
          <w:p w:rsidR="004A4F3A" w:rsidRDefault="002B148C">
            <w:pPr>
              <w:widowControl w:val="0"/>
              <w:numPr>
                <w:ilvl w:val="0"/>
                <w:numId w:val="17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 xml:space="preserve">научных публикаций и данных Электронного бюджета </w:t>
            </w:r>
          </w:p>
          <w:p w:rsidR="004A4F3A" w:rsidRDefault="002B148C">
            <w:pPr>
              <w:widowControl w:val="0"/>
              <w:numPr>
                <w:ilvl w:val="0"/>
                <w:numId w:val="17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Выполнение экспертно-аналитической работы</w:t>
            </w:r>
            <w:r>
              <w:rPr>
                <w:color w:val="auto"/>
                <w:spacing w:val="27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«Проблемы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координации</w:t>
            </w:r>
            <w:r>
              <w:rPr>
                <w:color w:val="auto"/>
                <w:spacing w:val="21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 xml:space="preserve">деятельности </w:t>
            </w:r>
            <w:r>
              <w:rPr>
                <w:color w:val="auto"/>
                <w:spacing w:val="-3"/>
                <w:sz w:val="24"/>
              </w:rPr>
              <w:t>финансо</w:t>
            </w:r>
            <w:r>
              <w:rPr>
                <w:color w:val="auto"/>
                <w:sz w:val="24"/>
              </w:rPr>
              <w:t xml:space="preserve">вых, казначейских, налоговых органов </w:t>
            </w:r>
            <w:r>
              <w:rPr>
                <w:color w:val="auto"/>
                <w:spacing w:val="-11"/>
                <w:sz w:val="24"/>
              </w:rPr>
              <w:t xml:space="preserve">и </w:t>
            </w:r>
            <w:r>
              <w:rPr>
                <w:color w:val="auto"/>
                <w:sz w:val="24"/>
              </w:rPr>
              <w:t xml:space="preserve">кредитных </w:t>
            </w:r>
            <w:r>
              <w:rPr>
                <w:color w:val="auto"/>
                <w:spacing w:val="-3"/>
                <w:sz w:val="24"/>
              </w:rPr>
              <w:t>организа</w:t>
            </w:r>
            <w:r>
              <w:rPr>
                <w:color w:val="auto"/>
                <w:sz w:val="24"/>
              </w:rPr>
              <w:t xml:space="preserve">ций в процессе исполнения </w:t>
            </w:r>
            <w:r>
              <w:rPr>
                <w:color w:val="auto"/>
                <w:spacing w:val="-3"/>
                <w:sz w:val="24"/>
              </w:rPr>
              <w:t xml:space="preserve">бюджетов </w:t>
            </w:r>
            <w:r>
              <w:rPr>
                <w:color w:val="auto"/>
                <w:sz w:val="24"/>
              </w:rPr>
              <w:t xml:space="preserve">бюджетной </w:t>
            </w:r>
            <w:r>
              <w:rPr>
                <w:color w:val="auto"/>
                <w:spacing w:val="-3"/>
                <w:sz w:val="24"/>
              </w:rPr>
              <w:t xml:space="preserve">системы </w:t>
            </w:r>
            <w:r>
              <w:rPr>
                <w:color w:val="auto"/>
                <w:sz w:val="24"/>
              </w:rPr>
              <w:t>Российской Федерации по</w:t>
            </w:r>
            <w:r>
              <w:rPr>
                <w:color w:val="auto"/>
                <w:spacing w:val="-2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доходам»</w:t>
            </w:r>
          </w:p>
        </w:tc>
      </w:tr>
      <w:tr w:rsidR="004A4F3A"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Тема 11</w:t>
            </w:r>
          </w:p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Организация контроля за государственными доходами и финансовыми активами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8"/>
              </w:numPr>
              <w:tabs>
                <w:tab w:val="left" w:pos="452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Институциональный механизм государственного финансового контроля за формирование государственных доходов</w:t>
            </w:r>
          </w:p>
          <w:p w:rsidR="004A4F3A" w:rsidRDefault="002B148C">
            <w:pPr>
              <w:widowControl w:val="0"/>
              <w:numPr>
                <w:ilvl w:val="0"/>
                <w:numId w:val="18"/>
              </w:numPr>
              <w:tabs>
                <w:tab w:val="left" w:pos="452"/>
              </w:tabs>
              <w:ind w:left="0" w:firstLine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Институциональный механизм государственного финансового контроля за управлением финансовыми активами государства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numPr>
                <w:ilvl w:val="0"/>
                <w:numId w:val="19"/>
              </w:numPr>
              <w:tabs>
                <w:tab w:val="left" w:pos="34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Изучение нормативных правовых актов и научных публикаций по</w:t>
            </w:r>
            <w:r>
              <w:rPr>
                <w:color w:val="auto"/>
                <w:spacing w:val="-3"/>
                <w:sz w:val="24"/>
              </w:rPr>
              <w:t xml:space="preserve"> </w:t>
            </w:r>
            <w:r>
              <w:rPr>
                <w:color w:val="auto"/>
                <w:sz w:val="24"/>
              </w:rPr>
              <w:t>теме</w:t>
            </w:r>
          </w:p>
          <w:p w:rsidR="004A4F3A" w:rsidRDefault="002B148C">
            <w:pPr>
              <w:widowControl w:val="0"/>
              <w:numPr>
                <w:ilvl w:val="0"/>
                <w:numId w:val="19"/>
              </w:numPr>
              <w:tabs>
                <w:tab w:val="left" w:pos="408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Подготовка к дискуссии по теме </w:t>
            </w:r>
            <w:r>
              <w:rPr>
                <w:color w:val="auto"/>
                <w:spacing w:val="-6"/>
                <w:sz w:val="24"/>
              </w:rPr>
              <w:t xml:space="preserve">на </w:t>
            </w:r>
            <w:r>
              <w:rPr>
                <w:color w:val="auto"/>
                <w:sz w:val="24"/>
              </w:rPr>
              <w:t xml:space="preserve">основе </w:t>
            </w:r>
            <w:r>
              <w:rPr>
                <w:color w:val="auto"/>
                <w:spacing w:val="-3"/>
                <w:sz w:val="24"/>
              </w:rPr>
              <w:t xml:space="preserve">изучения </w:t>
            </w:r>
            <w:r>
              <w:rPr>
                <w:color w:val="auto"/>
                <w:sz w:val="24"/>
              </w:rPr>
              <w:t xml:space="preserve">научных публикаций и данных Электронного бюджета </w:t>
            </w:r>
          </w:p>
          <w:p w:rsidR="004A4F3A" w:rsidRDefault="002B148C">
            <w:pPr>
              <w:widowControl w:val="0"/>
              <w:numPr>
                <w:ilvl w:val="0"/>
                <w:numId w:val="19"/>
              </w:numPr>
              <w:tabs>
                <w:tab w:val="left" w:pos="456"/>
                <w:tab w:val="left" w:pos="1376"/>
                <w:tab w:val="left" w:pos="1443"/>
              </w:tabs>
              <w:ind w:left="0" w:firstLine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Выполнение экспертно- аналитической </w:t>
            </w:r>
            <w:r>
              <w:rPr>
                <w:color w:val="auto"/>
                <w:spacing w:val="-4"/>
                <w:sz w:val="24"/>
              </w:rPr>
              <w:t>рабо</w:t>
            </w:r>
            <w:r>
              <w:rPr>
                <w:color w:val="auto"/>
                <w:sz w:val="24"/>
              </w:rPr>
              <w:t xml:space="preserve">ты «Оценка эффективности </w:t>
            </w:r>
            <w:r>
              <w:rPr>
                <w:color w:val="auto"/>
                <w:spacing w:val="-3"/>
                <w:sz w:val="24"/>
              </w:rPr>
              <w:t xml:space="preserve">контроля </w:t>
            </w:r>
            <w:r>
              <w:rPr>
                <w:color w:val="auto"/>
                <w:sz w:val="24"/>
              </w:rPr>
              <w:t>контрольно-счетных органов за формированием государственных доходов</w:t>
            </w:r>
          </w:p>
        </w:tc>
      </w:tr>
    </w:tbl>
    <w:p w:rsidR="004A4F3A" w:rsidRDefault="004A4F3A">
      <w:pPr>
        <w:pStyle w:val="2e"/>
        <w:ind w:firstLine="0"/>
        <w:rPr>
          <w:color w:val="auto"/>
          <w:sz w:val="24"/>
        </w:rPr>
      </w:pPr>
    </w:p>
    <w:p w:rsidR="004A4F3A" w:rsidRDefault="002B148C">
      <w:pPr>
        <w:pStyle w:val="2e"/>
        <w:spacing w:line="240" w:lineRule="auto"/>
        <w:ind w:firstLine="284"/>
        <w:rPr>
          <w:b/>
          <w:color w:val="auto"/>
        </w:rPr>
      </w:pPr>
      <w:r>
        <w:rPr>
          <w:b/>
          <w:color w:val="auto"/>
        </w:rPr>
        <w:t>6.2 Перечень вопросов, заданий, тем для подготовки к текущему контролю</w:t>
      </w:r>
    </w:p>
    <w:p w:rsidR="004A4F3A" w:rsidRDefault="004A4F3A">
      <w:pPr>
        <w:jc w:val="center"/>
        <w:rPr>
          <w:b/>
          <w:color w:val="auto"/>
        </w:rPr>
      </w:pPr>
    </w:p>
    <w:p w:rsidR="004A4F3A" w:rsidRDefault="002B148C">
      <w:pPr>
        <w:jc w:val="center"/>
        <w:rPr>
          <w:b/>
          <w:color w:val="auto"/>
        </w:rPr>
      </w:pPr>
      <w:r>
        <w:rPr>
          <w:b/>
          <w:color w:val="auto"/>
        </w:rPr>
        <w:t xml:space="preserve">Примерная тематика домашнего творческого задания 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1. Анализ динамики и структуры доходов федерального бюджета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2. Анализ динамики и структуры доходов Фонда пенсионного и социального страхования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3. Анализ динамики и структуры доходов Федерального фонда обязательного медицинского страхования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4.Особенности формирования доходов федерального бюджета от внешнеэкономической деятельности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 xml:space="preserve">5. Оценка качества администрирования доходов (на конкретном примере ГАД) 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6.Особенности формирования доходов от использования имущества, находящегося в государственной собственности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7.Особенности формирования налогов на товары, ввозимые на территорию Российской Федерации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8. Анализ динамики и структуры государственных финансовых активов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9. Анализ динамики и структуры доходов регионального бюджета (на примере субъекта Российской Федерации…)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10. Особенности прогнозирования налоговых доходов бюджетов бюджетной системы</w:t>
      </w:r>
    </w:p>
    <w:p w:rsidR="004A4F3A" w:rsidRDefault="002B148C">
      <w:pPr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color w:val="000000" w:themeColor="text1"/>
          <w:szCs w:val="28"/>
        </w:rPr>
        <w:t>1. Особенности прогнозирования неналоговых доходов бюджетов бюджетной системы</w:t>
      </w:r>
    </w:p>
    <w:p w:rsidR="004A4F3A" w:rsidRDefault="002B148C">
      <w:pPr>
        <w:rPr>
          <w:szCs w:val="28"/>
        </w:rPr>
      </w:pPr>
      <w:r>
        <w:rPr>
          <w:color w:val="000000" w:themeColor="text1"/>
          <w:szCs w:val="28"/>
        </w:rPr>
        <w:t xml:space="preserve">12. </w:t>
      </w:r>
      <w:r>
        <w:rPr>
          <w:color w:val="auto"/>
          <w:szCs w:val="28"/>
        </w:rPr>
        <w:t>Организация контроля за формированием государственных доходов</w:t>
      </w:r>
    </w:p>
    <w:p w:rsidR="004A4F3A" w:rsidRDefault="002B148C">
      <w:pPr>
        <w:rPr>
          <w:szCs w:val="28"/>
        </w:rPr>
      </w:pPr>
      <w:r>
        <w:rPr>
          <w:color w:val="auto"/>
          <w:szCs w:val="28"/>
        </w:rPr>
        <w:t>13. Организация контроля за исполнением государственных доходов</w:t>
      </w:r>
    </w:p>
    <w:p w:rsidR="004A4F3A" w:rsidRDefault="002B148C">
      <w:pPr>
        <w:rPr>
          <w:szCs w:val="28"/>
        </w:rPr>
      </w:pPr>
      <w:r>
        <w:rPr>
          <w:color w:val="auto"/>
          <w:szCs w:val="28"/>
        </w:rPr>
        <w:t>14. Факторы влияющие на тенденции формирования государственных доходов</w:t>
      </w:r>
    </w:p>
    <w:p w:rsidR="004A4F3A" w:rsidRDefault="002B148C">
      <w:pPr>
        <w:rPr>
          <w:szCs w:val="28"/>
        </w:rPr>
      </w:pPr>
      <w:r>
        <w:rPr>
          <w:color w:val="auto"/>
          <w:szCs w:val="28"/>
        </w:rPr>
        <w:t>15. Цифровизация в системе совершенствования управления государственными доходами и финансовыми активами</w:t>
      </w:r>
    </w:p>
    <w:p w:rsidR="004A4F3A" w:rsidRDefault="004A4F3A">
      <w:pPr>
        <w:jc w:val="center"/>
      </w:pPr>
    </w:p>
    <w:p w:rsidR="004A4F3A" w:rsidRDefault="002B148C">
      <w:pPr>
        <w:jc w:val="center"/>
      </w:pPr>
      <w:r>
        <w:t xml:space="preserve">Пример тестового задания </w:t>
      </w:r>
    </w:p>
    <w:p w:rsidR="004A4F3A" w:rsidRDefault="004A4F3A">
      <w:pPr>
        <w:rPr>
          <w:sz w:val="10"/>
        </w:rPr>
      </w:pPr>
    </w:p>
    <w:p w:rsidR="004A4F3A" w:rsidRDefault="002B148C">
      <w:pPr>
        <w:rPr>
          <w:i/>
          <w:spacing w:val="-1"/>
        </w:rPr>
      </w:pPr>
      <w:r>
        <w:t xml:space="preserve">Выберите или напишите правильные ответы: </w:t>
      </w:r>
    </w:p>
    <w:p w:rsidR="004A4F3A" w:rsidRDefault="002B148C">
      <w:pPr>
        <w:pStyle w:val="affb"/>
        <w:spacing w:before="0" w:after="0"/>
        <w:jc w:val="both"/>
        <w:rPr>
          <w:sz w:val="28"/>
        </w:rPr>
      </w:pPr>
      <w:r>
        <w:rPr>
          <w:sz w:val="28"/>
        </w:rPr>
        <w:t>1. К неналоговым доходам бюджетов относятся:</w:t>
      </w:r>
    </w:p>
    <w:p w:rsidR="004A4F3A" w:rsidRDefault="002B148C">
      <w:r>
        <w:t>1. доходы от использования имущества,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казенных;</w:t>
      </w:r>
    </w:p>
    <w:p w:rsidR="004A4F3A" w:rsidRDefault="002B148C">
      <w:r>
        <w:t>2. доходы от продажи имущества (в т.ч. 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казенных;</w:t>
      </w:r>
    </w:p>
    <w:p w:rsidR="004A4F3A" w:rsidRDefault="002B148C">
      <w:r>
        <w:lastRenderedPageBreak/>
        <w:t>3. средства, получаемые в виде процентов по остаткам бюджетных средств на счетах в Центральном банке Российской Федерации и в кредитных организациях;</w:t>
      </w:r>
    </w:p>
    <w:p w:rsidR="004A4F3A" w:rsidRDefault="002B148C">
      <w:r>
        <w:t>4. доходы от продажи имущества (кроме акций и иных форм участия в капитале, государственных запасов драгоценных металлов и драгоценных камней), находящегося в государственной или муниципальной собственности, 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</w:t>
      </w:r>
    </w:p>
    <w:p w:rsidR="004A4F3A" w:rsidRDefault="002B148C">
      <w:r>
        <w:t xml:space="preserve">2. </w:t>
      </w:r>
      <w:r>
        <w:rPr>
          <w:highlight w:val="white"/>
          <w:u w:color="333333"/>
        </w:rPr>
        <w:t>Перечень главных администраторов доходов бюджета, закрепляемые за ними виды (подвиды) доходов бюджета утверждаются________________________________________________________</w:t>
      </w:r>
    </w:p>
    <w:p w:rsidR="004A4F3A" w:rsidRDefault="002B148C">
      <w:pPr>
        <w:tabs>
          <w:tab w:val="left" w:pos="426"/>
        </w:tabs>
      </w:pPr>
      <w:r>
        <w:t>3. Собственные доходы бюджета – это ___________________________________</w:t>
      </w:r>
    </w:p>
    <w:p w:rsidR="004A4F3A" w:rsidRDefault="002B148C">
      <w:r>
        <w:t>4. Распределение доходов от уплаты федеральных налогов и сборов между бюджетами бюджетной системы РФ осуществляет_________________________</w:t>
      </w:r>
    </w:p>
    <w:p w:rsidR="004A4F3A" w:rsidRDefault="002B148C">
      <w:r>
        <w:t>5. Требование надежности показателей прогноза социально-экономического развития и реалистичности расчета доходов и расходов бюджета устанавливает принцип бюджетной системы:</w:t>
      </w:r>
    </w:p>
    <w:p w:rsidR="004A4F3A" w:rsidRDefault="002B148C">
      <w:r>
        <w:t>1. достоверности бюджета</w:t>
      </w:r>
    </w:p>
    <w:p w:rsidR="004A4F3A" w:rsidRDefault="002B148C">
      <w:r>
        <w:t>2. сбалансированности бюджета</w:t>
      </w:r>
    </w:p>
    <w:p w:rsidR="004A4F3A" w:rsidRDefault="002B148C">
      <w:r>
        <w:t>3. гласности</w:t>
      </w:r>
    </w:p>
    <w:p w:rsidR="004A4F3A" w:rsidRDefault="002B148C">
      <w:r>
        <w:t>4.  прозрачности</w:t>
      </w:r>
    </w:p>
    <w:p w:rsidR="004A4F3A" w:rsidRDefault="002B148C">
      <w:r>
        <w:t>6. Межбюджетный трансферт, предоставляемый бюджетам субъектов Российской Федерации в целях софинансирования расходных обязательств, возникающих при выполнении полномочий органов государственной власти субъектов Российской Федерации и местного самоуправления это_________________________________________________________________</w:t>
      </w:r>
    </w:p>
    <w:p w:rsidR="004A4F3A" w:rsidRDefault="002B148C">
      <w:pPr>
        <w:pStyle w:val="affb"/>
        <w:spacing w:before="0" w:after="0"/>
        <w:jc w:val="both"/>
        <w:rPr>
          <w:sz w:val="28"/>
        </w:rPr>
      </w:pPr>
      <w:r>
        <w:rPr>
          <w:sz w:val="28"/>
        </w:rPr>
        <w:t>7. К безвозмездным поступлениям не относятся:</w:t>
      </w:r>
    </w:p>
    <w:p w:rsidR="004A4F3A" w:rsidRDefault="002B148C">
      <w:r>
        <w:t>1. субсидии из других бюджетов бюджетной системы Российской Федерации (межбюджетные субсидии);</w:t>
      </w:r>
    </w:p>
    <w:p w:rsidR="004A4F3A" w:rsidRDefault="002B148C">
      <w:r>
        <w:t>2. дотации из других бюджетов бюджетной системы Российской Федерации;</w:t>
      </w:r>
    </w:p>
    <w:p w:rsidR="004A4F3A" w:rsidRDefault="002B148C">
      <w:r>
        <w:t>3. средства самообложения граждан;</w:t>
      </w:r>
    </w:p>
    <w:p w:rsidR="004A4F3A" w:rsidRDefault="002B148C">
      <w:r>
        <w:t xml:space="preserve">4.  доходы от платных услуг, оказываемы14 </w:t>
      </w:r>
      <w:proofErr w:type="spellStart"/>
      <w:r>
        <w:t>птх</w:t>
      </w:r>
      <w:proofErr w:type="spellEnd"/>
      <w:r>
        <w:t xml:space="preserve"> казенными учреждениями;</w:t>
      </w:r>
    </w:p>
    <w:p w:rsidR="004A4F3A" w:rsidRDefault="002B148C">
      <w:pPr>
        <w:tabs>
          <w:tab w:val="left" w:pos="284"/>
        </w:tabs>
      </w:pPr>
      <w:r>
        <w:t>8. Заявка на возврат налогоплательщику излишне уплаченных сумм налогов оформляется_________________________________________________________</w:t>
      </w:r>
    </w:p>
    <w:p w:rsidR="004A4F3A" w:rsidRDefault="002B148C">
      <w:pPr>
        <w:tabs>
          <w:tab w:val="left" w:pos="284"/>
        </w:tabs>
      </w:pPr>
      <w:r>
        <w:t>9.  Лицевые счета администраторов доходов открываются:</w:t>
      </w:r>
    </w:p>
    <w:p w:rsidR="004A4F3A" w:rsidRDefault="002B148C">
      <w:pPr>
        <w:tabs>
          <w:tab w:val="left" w:pos="284"/>
        </w:tabs>
      </w:pPr>
      <w:r>
        <w:t>1. в территориальных учреждениях Центрального банка Российской Федерации</w:t>
      </w:r>
    </w:p>
    <w:p w:rsidR="004A4F3A" w:rsidRDefault="002B148C">
      <w:pPr>
        <w:tabs>
          <w:tab w:val="left" w:pos="284"/>
        </w:tabs>
      </w:pPr>
      <w:r>
        <w:t>2. в финансовых органах</w:t>
      </w:r>
    </w:p>
    <w:p w:rsidR="004A4F3A" w:rsidRDefault="002B148C">
      <w:pPr>
        <w:tabs>
          <w:tab w:val="left" w:pos="284"/>
        </w:tabs>
      </w:pPr>
      <w:r>
        <w:t>3. в территориальных органах Федерального казначейства</w:t>
      </w:r>
    </w:p>
    <w:p w:rsidR="004A4F3A" w:rsidRDefault="002B148C">
      <w:pPr>
        <w:tabs>
          <w:tab w:val="left" w:pos="284"/>
        </w:tabs>
      </w:pPr>
      <w:r>
        <w:t xml:space="preserve">4. в коммерческих банках </w:t>
      </w:r>
    </w:p>
    <w:p w:rsidR="004A4F3A" w:rsidRDefault="002B148C">
      <w:pPr>
        <w:tabs>
          <w:tab w:val="left" w:pos="284"/>
        </w:tabs>
      </w:pPr>
      <w:r>
        <w:t xml:space="preserve">10. Сведения о нормативах распределения поступлений между бюджетами представляются в территориальные органы Федерального казначейства: </w:t>
      </w:r>
    </w:p>
    <w:p w:rsidR="004A4F3A" w:rsidRDefault="002B148C">
      <w:pPr>
        <w:tabs>
          <w:tab w:val="left" w:pos="284"/>
        </w:tabs>
      </w:pPr>
      <w:r>
        <w:t>1. главными администраторами доходов бюджета</w:t>
      </w:r>
    </w:p>
    <w:p w:rsidR="004A4F3A" w:rsidRDefault="002B148C">
      <w:pPr>
        <w:tabs>
          <w:tab w:val="left" w:pos="284"/>
        </w:tabs>
      </w:pPr>
      <w:r>
        <w:t xml:space="preserve">2. финансовыми органами </w:t>
      </w:r>
    </w:p>
    <w:p w:rsidR="004A4F3A" w:rsidRDefault="002B148C">
      <w:pPr>
        <w:tabs>
          <w:tab w:val="left" w:pos="284"/>
        </w:tabs>
      </w:pPr>
      <w:r>
        <w:lastRenderedPageBreak/>
        <w:t xml:space="preserve">3. законодательными (представительными) органами власти </w:t>
      </w:r>
    </w:p>
    <w:p w:rsidR="004A4F3A" w:rsidRDefault="002B148C">
      <w:pPr>
        <w:tabs>
          <w:tab w:val="left" w:pos="284"/>
        </w:tabs>
      </w:pPr>
      <w:r>
        <w:t xml:space="preserve">4. исполнительными органами государственной власти (исполнительно-распорядительные органы местного самоуправления) </w:t>
      </w:r>
    </w:p>
    <w:p w:rsidR="004A4F3A" w:rsidRDefault="004A4F3A">
      <w:pPr>
        <w:tabs>
          <w:tab w:val="left" w:pos="284"/>
        </w:tabs>
      </w:pPr>
    </w:p>
    <w:p w:rsidR="004A4F3A" w:rsidRDefault="002B148C">
      <w:pPr>
        <w:jc w:val="center"/>
      </w:pPr>
      <w:r>
        <w:t>Пример практико-ориентированные задания</w:t>
      </w:r>
    </w:p>
    <w:p w:rsidR="004A4F3A" w:rsidRDefault="002B148C">
      <w:pPr>
        <w:rPr>
          <w:iCs/>
          <w:szCs w:val="28"/>
        </w:rPr>
      </w:pPr>
      <w:r>
        <w:t xml:space="preserve">1. </w:t>
      </w:r>
      <w:r>
        <w:rPr>
          <w:iCs/>
          <w:szCs w:val="28"/>
        </w:rPr>
        <w:t>Определите объем налоговых доходов федерального бюджета.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7622"/>
        <w:gridCol w:w="1984"/>
      </w:tblGrid>
      <w:tr w:rsidR="004A4F3A">
        <w:trPr>
          <w:trHeight w:val="295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федерального бюджета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(млн. руб.)</w:t>
            </w:r>
          </w:p>
        </w:tc>
      </w:tr>
      <w:tr w:rsidR="004A4F3A">
        <w:trPr>
          <w:trHeight w:val="170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таможенных пошлин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830,0</w:t>
            </w:r>
          </w:p>
        </w:tc>
      </w:tr>
      <w:tr w:rsidR="004A4F3A">
        <w:trPr>
          <w:trHeight w:val="295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государственной пошлины по делам, рассматриваемым Конституционным Судом Российской Федерации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</w:p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680,0</w:t>
            </w:r>
          </w:p>
        </w:tc>
      </w:tr>
      <w:tr w:rsidR="004A4F3A">
        <w:trPr>
          <w:trHeight w:val="189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сбора за пользование объектами водных биологических ресурсов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4A4F3A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штрафа за неполную уплату налога на добавленную стоимость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</w:tr>
      <w:tr w:rsidR="004A4F3A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платы за негативное воздействие на окружающую среду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440,0</w:t>
            </w:r>
          </w:p>
        </w:tc>
      </w:tr>
      <w:tr w:rsidR="004A4F3A"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консульского сбора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ff5"/>
              <w:widowControl w:val="0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280,0</w:t>
            </w:r>
          </w:p>
        </w:tc>
      </w:tr>
    </w:tbl>
    <w:p w:rsidR="004A4F3A" w:rsidRDefault="002B148C">
      <w:r>
        <w:t>2.</w:t>
      </w:r>
      <w:r w:rsidR="00C52FFE">
        <w:t>Укажите: название</w:t>
      </w:r>
      <w:r>
        <w:t xml:space="preserve"> группы доходов, подгруппы доходов и бюджет, в который зачисляется данный вид доходов, согласно КБК доходов от платных услуг, оказываемых казенными </w:t>
      </w:r>
      <w:r w:rsidR="00C52FFE">
        <w:t>учреждениями: 089</w:t>
      </w:r>
      <w:r>
        <w:t xml:space="preserve"> 1 13 01040 01 7000 130;</w:t>
      </w:r>
    </w:p>
    <w:p w:rsidR="004A4F3A" w:rsidRDefault="004A4F3A">
      <w:pPr>
        <w:rPr>
          <w:b/>
        </w:rPr>
      </w:pPr>
    </w:p>
    <w:p w:rsidR="004A4F3A" w:rsidRDefault="002B148C">
      <w:pPr>
        <w:spacing w:line="360" w:lineRule="exact"/>
        <w:ind w:right="70" w:firstLine="720"/>
        <w:rPr>
          <w:b/>
        </w:rPr>
      </w:pPr>
      <w:r>
        <w:rPr>
          <w:b/>
        </w:rPr>
        <w:t>Критерии балльной оценки различных форм текущего контроля успеваемости</w:t>
      </w:r>
    </w:p>
    <w:p w:rsidR="004A4F3A" w:rsidRDefault="002B148C">
      <w:pPr>
        <w:spacing w:line="360" w:lineRule="exact"/>
        <w:ind w:right="70" w:firstLine="720"/>
        <w:sectPr w:rsidR="004A4F3A">
          <w:footerReference w:type="default" r:id="rId23"/>
          <w:footerReference w:type="first" r:id="rId24"/>
          <w:pgSz w:w="11906" w:h="16838"/>
          <w:pgMar w:top="1134" w:right="1134" w:bottom="1134" w:left="1134" w:header="0" w:footer="709" w:gutter="0"/>
          <w:cols w:space="720"/>
          <w:formProt w:val="0"/>
          <w:titlePg/>
          <w:docGrid w:linePitch="100"/>
        </w:sectPr>
      </w:pPr>
      <w: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</w:t>
      </w:r>
      <w:bookmarkStart w:id="4" w:name="_Hlk119596810"/>
      <w:bookmarkStart w:id="5" w:name="_Hlk107308365"/>
      <w:r>
        <w:t>в</w:t>
      </w:r>
      <w:bookmarkEnd w:id="4"/>
      <w:bookmarkEnd w:id="5"/>
      <w:r>
        <w:t>.</w:t>
      </w:r>
    </w:p>
    <w:p w:rsidR="004A4F3A" w:rsidRDefault="002B148C">
      <w:pPr>
        <w:pStyle w:val="10"/>
        <w:rPr>
          <w:sz w:val="26"/>
        </w:rPr>
      </w:pPr>
      <w:r>
        <w:lastRenderedPageBreak/>
        <w:t>7. Фонд оценочных средств для проведения промежуточной аттестации обучающихся по дисциплине</w:t>
      </w:r>
    </w:p>
    <w:p w:rsidR="004A4F3A" w:rsidRDefault="002B148C">
      <w:pPr>
        <w:spacing w:line="360" w:lineRule="exact"/>
        <w:ind w:firstLine="708"/>
      </w:pPr>
      <w:bookmarkStart w:id="6" w:name="_Hlk107308697"/>
      <w:bookmarkEnd w:id="6"/>
      <w: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A4F3A" w:rsidRDefault="002B148C">
      <w:pPr>
        <w:spacing w:line="360" w:lineRule="exact"/>
        <w:ind w:firstLine="709"/>
        <w:rPr>
          <w:b/>
        </w:rPr>
      </w:pPr>
      <w:bookmarkStart w:id="7" w:name="_Hlk1073086971"/>
      <w:bookmarkStart w:id="8" w:name="_Hlk107308407"/>
      <w:bookmarkEnd w:id="7"/>
      <w:r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8"/>
    </w:p>
    <w:p w:rsidR="004A4F3A" w:rsidRDefault="002B148C">
      <w:pPr>
        <w:widowControl w:val="0"/>
        <w:ind w:firstLine="709"/>
        <w:jc w:val="right"/>
      </w:pPr>
      <w:r>
        <w:t>Таблица 6</w:t>
      </w:r>
    </w:p>
    <w:tbl>
      <w:tblPr>
        <w:tblW w:w="151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541"/>
        <w:gridCol w:w="3133"/>
        <w:gridCol w:w="3117"/>
        <w:gridCol w:w="6404"/>
      </w:tblGrid>
      <w:tr w:rsidR="004A4F3A"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индикаторов</w:t>
            </w:r>
            <w:r>
              <w:rPr>
                <w:b/>
                <w:sz w:val="24"/>
              </w:rPr>
              <w:br/>
              <w:t xml:space="preserve">достижения </w:t>
            </w:r>
            <w:r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z w:val="24"/>
              </w:rPr>
              <w:br/>
              <w:t>контрольные</w:t>
            </w:r>
            <w:r>
              <w:rPr>
                <w:b/>
                <w:sz w:val="24"/>
              </w:rPr>
              <w:br/>
              <w:t>задания</w:t>
            </w:r>
          </w:p>
        </w:tc>
      </w:tr>
      <w:tr w:rsidR="004A4F3A">
        <w:tc>
          <w:tcPr>
            <w:tcW w:w="25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b/>
                <w:sz w:val="24"/>
              </w:rPr>
            </w:pPr>
            <w:r>
              <w:rPr>
                <w:sz w:val="24"/>
              </w:rPr>
              <w:t>УК-10</w:t>
            </w:r>
          </w:p>
          <w:p w:rsidR="004A4F3A" w:rsidRDefault="002B148C">
            <w:pPr>
              <w:widowControl w:val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4A4F3A" w:rsidRDefault="004A4F3A">
            <w:pPr>
              <w:widowControl w:val="0"/>
              <w:spacing w:before="280"/>
              <w:rPr>
                <w:b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современные методы сбора обработки и анализа необходимой информации и основных показателей, характеризующих </w:t>
            </w:r>
            <w:r w:rsidR="00EC44C5">
              <w:rPr>
                <w:sz w:val="24"/>
              </w:rPr>
              <w:t>Государственная служба в Вооруженных Силах Российской Федерации</w:t>
            </w:r>
            <w:r>
              <w:rPr>
                <w:sz w:val="24"/>
              </w:rPr>
              <w:t xml:space="preserve">; </w:t>
            </w:r>
            <w:r>
              <w:rPr>
                <w:color w:val="auto"/>
                <w:sz w:val="24"/>
              </w:rPr>
              <w:t>информационные технологии для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color w:val="auto"/>
                <w:sz w:val="24"/>
              </w:rPr>
              <w:t>обработки информации</w:t>
            </w:r>
            <w:r>
              <w:rPr>
                <w:sz w:val="24"/>
              </w:rPr>
              <w:t xml:space="preserve"> и возможности их практического использования.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использовать современные российские и зарубежные </w:t>
            </w:r>
            <w:r>
              <w:rPr>
                <w:sz w:val="24"/>
              </w:rPr>
              <w:lastRenderedPageBreak/>
              <w:t>информационные источники, находить в них необходимые данные, анализировать их и составлять аналитический обзор по полученному заданию; анализировать причины, цели проводимых мероприятий в сфере повышения качества администрирования государственных доходов и финансовых активов</w:t>
            </w:r>
          </w:p>
          <w:p w:rsidR="004A4F3A" w:rsidRDefault="004A4F3A">
            <w:pPr>
              <w:widowControl w:val="0"/>
              <w:rPr>
                <w:i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i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b/>
                <w:sz w:val="24"/>
                <w:highlight w:val="yellow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b/>
                <w:sz w:val="24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ind w:right="20"/>
              <w:rPr>
                <w:sz w:val="24"/>
              </w:rPr>
            </w:pPr>
            <w:r>
              <w:rPr>
                <w:sz w:val="24"/>
              </w:rPr>
              <w:t>На основании имеющейся в финансовом органе информация для планирования поступления налога на добавленную стоимость в федеральный бюджет исходя из прогноза социально-экономического развития РФ, рассчитать объем поступления налога на добавленную стоимость в федеральный бюджет на очередной финансовый год.:</w:t>
            </w:r>
          </w:p>
          <w:p w:rsidR="004A4F3A" w:rsidRDefault="004A4F3A">
            <w:pPr>
              <w:widowControl w:val="0"/>
              <w:spacing w:line="313" w:lineRule="exact"/>
              <w:rPr>
                <w:sz w:val="24"/>
              </w:rPr>
            </w:pPr>
          </w:p>
          <w:tbl>
            <w:tblPr>
              <w:tblW w:w="5591" w:type="dxa"/>
              <w:tblInd w:w="150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93"/>
              <w:gridCol w:w="4007"/>
              <w:gridCol w:w="1091"/>
            </w:tblGrid>
            <w:tr w:rsidR="004A4F3A">
              <w:trPr>
                <w:trHeight w:val="295"/>
              </w:trPr>
              <w:tc>
                <w:tcPr>
                  <w:tcW w:w="493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top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Показатели</w:t>
                  </w:r>
                </w:p>
              </w:tc>
              <w:tc>
                <w:tcPr>
                  <w:tcW w:w="1091" w:type="dxa"/>
                  <w:tcBorders>
                    <w:top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Сумма,</w:t>
                  </w:r>
                </w:p>
              </w:tc>
            </w:tr>
            <w:tr w:rsidR="004A4F3A">
              <w:trPr>
                <w:trHeight w:val="276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млрд. руб.</w:t>
                  </w:r>
                </w:p>
              </w:tc>
            </w:tr>
            <w:tr w:rsidR="004A4F3A">
              <w:trPr>
                <w:trHeight w:val="295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п/п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73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8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8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Валовой внутренний продукт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8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266515,0</w:t>
                  </w:r>
                </w:p>
              </w:tc>
            </w:tr>
            <w:tr w:rsidR="004A4F3A">
              <w:trPr>
                <w:trHeight w:val="270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Уд. вес оборотов, облагаемых НДС по ставке 20%, в ВВП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28,14%</w:t>
                  </w:r>
                </w:p>
              </w:tc>
            </w:tr>
            <w:tr w:rsidR="004A4F3A">
              <w:trPr>
                <w:trHeight w:val="271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Уд. вес оборотов, облагаемых НДС по ставке 10%, в ВВП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8,2%</w:t>
                  </w:r>
                </w:p>
              </w:tc>
            </w:tr>
            <w:tr w:rsidR="004A4F3A">
              <w:trPr>
                <w:trHeight w:val="266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6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6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Налоговые   вычеты,   предъявляемые   </w:t>
                  </w:r>
                  <w:r>
                    <w:rPr>
                      <w:sz w:val="24"/>
                    </w:rPr>
                    <w:lastRenderedPageBreak/>
                    <w:t>по   товарам,   ввозимым   на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6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lastRenderedPageBreak/>
                    <w:t>626,8</w:t>
                  </w:r>
                </w:p>
              </w:tc>
            </w:tr>
            <w:tr w:rsidR="004A4F3A">
              <w:trPr>
                <w:trHeight w:val="281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территорию России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68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Налоговые вычеты, предъявляемые по операциям, облагаемым НДС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462,1</w:t>
                  </w:r>
                </w:p>
              </w:tc>
            </w:tr>
            <w:tr w:rsidR="004A4F3A">
              <w:trPr>
                <w:trHeight w:val="279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73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по нулевой ставке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73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5.</w:t>
                  </w: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Налоговые вычеты по прочим операциям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7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827,5</w:t>
                  </w:r>
                </w:p>
              </w:tc>
            </w:tr>
            <w:tr w:rsidR="004A4F3A">
              <w:trPr>
                <w:trHeight w:val="265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6.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Уровень   собираемости   НДС   по   товарам   (работам,   услугам),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96,0%</w:t>
                  </w:r>
                </w:p>
              </w:tc>
            </w:tr>
            <w:tr w:rsidR="004A4F3A">
              <w:trPr>
                <w:trHeight w:val="281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реализуемым на территории России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  <w:tr w:rsidR="004A4F3A">
              <w:trPr>
                <w:trHeight w:val="265"/>
              </w:trPr>
              <w:tc>
                <w:tcPr>
                  <w:tcW w:w="493" w:type="dxa"/>
                  <w:tcBorders>
                    <w:left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7.</w:t>
                  </w:r>
                </w:p>
              </w:tc>
              <w:tc>
                <w:tcPr>
                  <w:tcW w:w="4007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Уровень собираемости НДС по товарам (работам, услугам), ввозимым</w:t>
                  </w:r>
                </w:p>
              </w:tc>
              <w:tc>
                <w:tcPr>
                  <w:tcW w:w="1091" w:type="dxa"/>
                  <w:tcBorders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spacing w:line="265" w:lineRule="exact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100,0</w:t>
                  </w:r>
                </w:p>
              </w:tc>
            </w:tr>
            <w:tr w:rsidR="004A4F3A">
              <w:trPr>
                <w:trHeight w:val="297"/>
              </w:trPr>
              <w:tc>
                <w:tcPr>
                  <w:tcW w:w="49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  <w:tc>
                <w:tcPr>
                  <w:tcW w:w="4007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2B148C">
                  <w:pPr>
                    <w:widowControl w:val="0"/>
                    <w:ind w:left="100"/>
                    <w:rPr>
                      <w:sz w:val="24"/>
                    </w:rPr>
                  </w:pPr>
                  <w:r>
                    <w:rPr>
                      <w:sz w:val="24"/>
                    </w:rPr>
                    <w:t>на территории России</w:t>
                  </w:r>
                </w:p>
              </w:tc>
              <w:tc>
                <w:tcPr>
                  <w:tcW w:w="1091" w:type="dxa"/>
                  <w:tcBorders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4A4F3A" w:rsidRDefault="004A4F3A">
                  <w:pPr>
                    <w:widowControl w:val="0"/>
                    <w:rPr>
                      <w:sz w:val="24"/>
                    </w:rPr>
                  </w:pPr>
                </w:p>
              </w:tc>
            </w:tr>
          </w:tbl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Дайте сравнительную характеристику организационных форм государственных доходов в Российской Федерации и в странах ЕС, США, Канаде, Австралии.</w:t>
            </w:r>
          </w:p>
          <w:p w:rsidR="004A4F3A" w:rsidRDefault="004A4F3A">
            <w:pPr>
              <w:widowControl w:val="0"/>
              <w:jc w:val="center"/>
              <w:rPr>
                <w:b/>
                <w:sz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принципы и механизмы формирования государственных доходов и финансовых активов, факторы на них влияющие;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использовать знание основных принципов и механизмов государственного финансового контроля за формированием государственных доходов и финансовых активов на практике.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sz w:val="24"/>
              </w:rPr>
              <w:lastRenderedPageBreak/>
              <w:t>Задание 1.</w:t>
            </w:r>
          </w:p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sz w:val="24"/>
              </w:rPr>
              <w:t>В ходе выездной налоговой проверки в октябре 2022 г. в ООО «Атлант» было обнаружено, что:</w:t>
            </w:r>
          </w:p>
          <w:p w:rsidR="004A4F3A" w:rsidRDefault="004A4F3A">
            <w:pPr>
              <w:widowControl w:val="0"/>
              <w:spacing w:line="17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ind w:left="-72" w:right="20" w:firstLine="566"/>
              <w:rPr>
                <w:sz w:val="24"/>
              </w:rPr>
            </w:pPr>
            <w:r>
              <w:rPr>
                <w:sz w:val="24"/>
              </w:rPr>
              <w:t>- организация сокрыла дохода от реализации продукции собственного производства в августе 2021 г. в размере 436,0 тыс. руб., НДС в том числе, при этом сумма сокрытой прибыли от реализации составила 206,45 тыс. руб.;</w:t>
            </w:r>
          </w:p>
          <w:p w:rsidR="004A4F3A" w:rsidRDefault="002B148C">
            <w:pPr>
              <w:widowControl w:val="0"/>
              <w:tabs>
                <w:tab w:val="left" w:pos="1241"/>
              </w:tabs>
              <w:ind w:left="-72" w:right="20"/>
              <w:rPr>
                <w:sz w:val="24"/>
              </w:rPr>
            </w:pPr>
            <w:r>
              <w:rPr>
                <w:sz w:val="24"/>
              </w:rPr>
              <w:t>- в связи с неправильным толкованием норм Налогового кодекса Российской Федерации сумма налога на имущество организаций занижена за 2021 г. на 247962 руб.;</w:t>
            </w:r>
          </w:p>
          <w:p w:rsidR="004A4F3A" w:rsidRDefault="004A4F3A">
            <w:pPr>
              <w:widowControl w:val="0"/>
              <w:spacing w:line="17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1320"/>
              </w:tabs>
              <w:spacing w:line="228" w:lineRule="auto"/>
              <w:ind w:left="-72" w:right="20"/>
              <w:rPr>
                <w:sz w:val="24"/>
              </w:rPr>
            </w:pPr>
            <w:r>
              <w:rPr>
                <w:sz w:val="24"/>
              </w:rPr>
              <w:t>- организация не уведомила налоговый орган об изменениях, внесенных в учредительные документы в мае 2021 г.</w:t>
            </w:r>
          </w:p>
          <w:p w:rsidR="004A4F3A" w:rsidRDefault="004A4F3A">
            <w:pPr>
              <w:widowControl w:val="0"/>
              <w:spacing w:line="15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spacing w:line="228" w:lineRule="auto"/>
              <w:ind w:left="-72" w:right="20" w:firstLine="566"/>
              <w:rPr>
                <w:sz w:val="24"/>
              </w:rPr>
            </w:pPr>
            <w:r>
              <w:rPr>
                <w:sz w:val="24"/>
              </w:rPr>
              <w:t>Сумма доплаты по налогам внесена в бюджеты бюджетной системы Российской Федерации 05.11.2022 г.</w:t>
            </w:r>
          </w:p>
          <w:p w:rsidR="004A4F3A" w:rsidRDefault="004A4F3A">
            <w:pPr>
              <w:widowControl w:val="0"/>
              <w:spacing w:line="2" w:lineRule="exact"/>
              <w:ind w:left="-72"/>
              <w:rPr>
                <w:sz w:val="24"/>
              </w:rPr>
            </w:pPr>
          </w:p>
          <w:p w:rsidR="004A4F3A" w:rsidRDefault="004A4F3A">
            <w:pPr>
              <w:widowControl w:val="0"/>
              <w:spacing w:line="13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tabs>
                <w:tab w:val="left" w:pos="1332"/>
              </w:tabs>
              <w:ind w:right="20"/>
              <w:rPr>
                <w:sz w:val="24"/>
              </w:rPr>
            </w:pPr>
            <w:r>
              <w:rPr>
                <w:sz w:val="24"/>
              </w:rPr>
              <w:t xml:space="preserve">Охарактеризуйте действия, которые должны предпринять в </w:t>
            </w:r>
            <w:r>
              <w:rPr>
                <w:sz w:val="24"/>
              </w:rPr>
              <w:lastRenderedPageBreak/>
              <w:t>соответствии с данными обстоятельствами налогоплательщик и налоговый орган.</w:t>
            </w:r>
          </w:p>
          <w:p w:rsidR="004A4F3A" w:rsidRDefault="004A4F3A">
            <w:pPr>
              <w:widowControl w:val="0"/>
              <w:spacing w:line="13" w:lineRule="exact"/>
              <w:ind w:left="-72"/>
              <w:rPr>
                <w:sz w:val="24"/>
              </w:rPr>
            </w:pP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Укажите, какие санкции и в каком размере должны быть наложены на налогоплательщика, на основании каких нормативных правовых актов?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 Подберите нормативные правовые акты, используемые входе управления государственными финансовыми активами у разных институциональных единиц</w:t>
            </w:r>
            <w:r>
              <w:rPr>
                <w:sz w:val="24"/>
              </w:rPr>
              <w:tab/>
              <w:t>общественного сектора, включая бюджетные и автономные учреждения государственные корпорации. Выделите недостатки</w:t>
            </w:r>
            <w:r>
              <w:rPr>
                <w:sz w:val="24"/>
              </w:rPr>
              <w:tab/>
              <w:t>действующих НПА,</w:t>
            </w:r>
            <w:r>
              <w:rPr>
                <w:sz w:val="24"/>
              </w:rPr>
              <w:tab/>
              <w:t>обоснуйте свои выводы.</w:t>
            </w:r>
          </w:p>
          <w:p w:rsidR="004A4F3A" w:rsidRDefault="004A4F3A">
            <w:pPr>
              <w:widowControl w:val="0"/>
              <w:rPr>
                <w:sz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признаки классификации, прикладное назначение классификационных групп государственных доходов и финансовых активов.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оценивать результаты классификации государственных доходов и финансовых активов.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t>Задание 1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Подготовьте аналитический обзор по вопросу: «Тенденции развития системы государственных (муниципальных) доходов в России и зарубежных странах».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b/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Разграничьте бюджетные полномочия в области формирования и исполнения государственных и муниципальных доходов следующих участников бюджетного процесса: ГАД, АД, Министерство финансов, Федеральное Казначейство. Результат оформить в виде таблицы.</w:t>
            </w: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</w:t>
            </w:r>
            <w:r>
              <w:rPr>
                <w:sz w:val="24"/>
              </w:rPr>
              <w:lastRenderedPageBreak/>
              <w:t>участников деятельности.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4. </w:t>
            </w: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основные приемы и методы исследований факторов, влияющих на эффективность и результативность управления государственными доходами и финансовыми </w:t>
            </w:r>
            <w:r>
              <w:rPr>
                <w:sz w:val="24"/>
              </w:rPr>
              <w:lastRenderedPageBreak/>
              <w:t>активами.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формировать собственные суждения и оценки.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Подготовьте экспертно-аналитический обзор по вопросу: «Оценка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Федерации».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Определите объем налоговых доходов бюджета субъекта </w:t>
            </w:r>
            <w:r>
              <w:rPr>
                <w:color w:val="000000" w:themeColor="text1"/>
                <w:sz w:val="24"/>
              </w:rPr>
              <w:lastRenderedPageBreak/>
              <w:t>Российской Федерации: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земельного налога – 250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табачную продукцию – 175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алкогольную продукцию с объемной долей этилового спирта до 9% включительно – 50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платы за негативное воздействие на окружающую среду – 60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государственной пошлины за выдачу свидетельства о государственной аккредитации региональной спортивной федерации – 12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платы за пользование водными биологическими ресурсами по межправительственным соглашениям – 26 млн. руб.</w:t>
            </w:r>
          </w:p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минимального налога, взимаемого в связи с применением упрощенной системы налогообложения – 8 млн. руб.</w:t>
            </w:r>
          </w:p>
        </w:tc>
      </w:tr>
      <w:tr w:rsidR="004A4F3A">
        <w:tc>
          <w:tcPr>
            <w:tcW w:w="2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знать:</w:t>
            </w:r>
            <w:r>
              <w:rPr>
                <w:sz w:val="24"/>
              </w:rPr>
              <w:t xml:space="preserve"> особенности государственной финансовой политики в сфере 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уметь:</w:t>
            </w:r>
            <w:r>
              <w:rPr>
                <w:sz w:val="24"/>
              </w:rPr>
              <w:t xml:space="preserve"> фактологически обосновывать собственные суждения и оценки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Могут ли органы государственной власти субъектов РФ и органы местного самоуправления устанавливать формы бюджетной отчетности и документации для региональных и местных бюджетов соответственно? Обоснуйте свой ответ ссылками на законодательство. Каковы бюджетные полномочия органов государственной власти субъектов РФ и органов местного самоуправления по администрированию государственных и муниципальных доходов?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tabs>
                <w:tab w:val="left" w:pos="1093"/>
              </w:tabs>
              <w:spacing w:line="228" w:lineRule="auto"/>
              <w:ind w:right="20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Согласно Бюджетному кодексу составьте таблицу «налоговых/неналоговых доходов федерального бюджета, бюджета субъекта РФ и местного бюджета». Сформулируйте выводы, а также проведите анализ в соответствии с законом (решением) о соответствующем бюджете основополагающих факторов, оказывающих влияние на доходную часть.</w:t>
            </w: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ПКН-1 </w:t>
            </w:r>
          </w:p>
          <w:p w:rsidR="004A4F3A" w:rsidRDefault="002B148C">
            <w:pPr>
              <w:widowControl w:val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Демонстрирует знание </w:t>
            </w:r>
            <w:r>
              <w:rPr>
                <w:sz w:val="24"/>
              </w:rPr>
              <w:lastRenderedPageBreak/>
              <w:t>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lastRenderedPageBreak/>
              <w:t xml:space="preserve">1. </w:t>
            </w: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 xml:space="preserve">: </w:t>
            </w:r>
            <w:r>
              <w:rPr>
                <w:color w:val="000000" w:themeColor="text1"/>
                <w:sz w:val="24"/>
              </w:rPr>
              <w:t xml:space="preserve">содержание </w:t>
            </w:r>
            <w:r>
              <w:rPr>
                <w:color w:val="000000" w:themeColor="text1"/>
                <w:sz w:val="24"/>
              </w:rPr>
              <w:lastRenderedPageBreak/>
              <w:t>современных экономических концепций, моделей, ведущих школ и направлений развития экономической науки в части государственных доходов и финансовых активов;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>: использовать категориальный и научный аппарат при анализе государственных доходов и финансовых активов;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На основе анализа понятий и категориального аппарата </w:t>
            </w:r>
            <w:r>
              <w:rPr>
                <w:color w:val="000000" w:themeColor="text1"/>
                <w:sz w:val="24"/>
              </w:rPr>
              <w:t>современных экономических концепций, моделей, ведущих школ и направлений развития экономической науки в части государственных и муниципальных доходов</w:t>
            </w:r>
            <w:r>
              <w:rPr>
                <w:sz w:val="24"/>
              </w:rPr>
              <w:t xml:space="preserve"> покажите экономические и организационные основы бюджетной деятельности, сравните их с конституционно-правовыми принципами бюджетной деятельности.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Схематично представьте направления концепций администрирования </w:t>
            </w:r>
            <w:r>
              <w:rPr>
                <w:color w:val="000000" w:themeColor="text1"/>
                <w:sz w:val="24"/>
              </w:rPr>
              <w:t>государственных и муниципальных доходов, опираясь на научную литературу и знания направлений развития экономической науки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2. </w:t>
            </w:r>
            <w:r>
              <w:rPr>
                <w:i/>
                <w:color w:val="000000" w:themeColor="text1"/>
                <w:sz w:val="24"/>
              </w:rPr>
              <w:t>знать:</w:t>
            </w:r>
            <w:r>
              <w:rPr>
                <w:color w:val="000000" w:themeColor="text1"/>
                <w:sz w:val="24"/>
              </w:rPr>
              <w:t xml:space="preserve"> сущность и особенности формирования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применять концептуальный и теоретический инструментарий анализа формирования и исполнения государственных доходов и финансовых активов государства; применять новые методы научных исследований в формировании государственных доходов и финансовых активов, разрабатывать новые подходы в исследованиях </w:t>
            </w:r>
            <w:r>
              <w:rPr>
                <w:color w:val="000000" w:themeColor="text1"/>
                <w:sz w:val="24"/>
              </w:rPr>
              <w:lastRenderedPageBreak/>
              <w:t>по формирования государственных доходов и финансовых активов;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 основе анализа норм Бюджетного кодекса прокомментируйте особенности: 1. условий предоставления межбюджетных трансфертов; 2. распределения доходов между уровнями бюджетной системы.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4"/>
              </w:rPr>
              <w:t>Проанализируйте результаты научных исследований в области администрирования доходов бюджетов бюджетной системы разработки новых подходов в исследованиях вопросов формирования доходов бюджетов бюджетной системы.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3. </w:t>
            </w:r>
            <w:r>
              <w:rPr>
                <w:i/>
                <w:color w:val="000000" w:themeColor="text1"/>
                <w:sz w:val="24"/>
              </w:rPr>
              <w:t>знать:</w:t>
            </w:r>
            <w:r>
              <w:rPr>
                <w:color w:val="000000" w:themeColor="text1"/>
                <w:sz w:val="24"/>
              </w:rPr>
              <w:t xml:space="preserve"> основные направления экономической политики государства, в т.ч. бюджетно-налоговой политики по вопросам государственных доходов и финансовых активов;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уметь:</w:t>
            </w:r>
            <w:r>
              <w:rPr>
                <w:color w:val="000000" w:themeColor="text1"/>
                <w:sz w:val="24"/>
              </w:rPr>
              <w:t xml:space="preserve"> основные закономерности функционирования современной экономики для проведения научного исследования в области государственных доходов и финансовых активов.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 основе анализа норм законодательства Российской Федерации, определяющих компетенцию органов государственной власти и органов местного самоуправления в области администрирования государственных и муниципальных доходов, найдите, в чьей компетенции находятся вопросы: а) организации бюджетного процесса; б) установления оснований и порядка привлечения к ответственности; в) распределения налогов и доходов между уровнями бюджетной системы.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4"/>
              </w:rPr>
              <w:t>Составьте таблицу, содержащую сравнительный анализ основных положений Посланий Президента РФ Федеральному собранию РФ за 3 года по направлениям бюджетной политики и обоснования оперативных, тактических и стратегических управленческих решений. Сформулируйте изменения направлений бюджетной политики в части администрирования доходов бюджетов разных уровней.</w:t>
            </w: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ПКН-2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</w:t>
            </w:r>
            <w:r>
              <w:rPr>
                <w:sz w:val="24"/>
              </w:rPr>
              <w:lastRenderedPageBreak/>
              <w:t xml:space="preserve">объяснять природу экономических процессов на микро и макро уровне  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:rsidR="004A4F3A" w:rsidRDefault="004A4F3A">
            <w:pPr>
              <w:widowControl w:val="0"/>
              <w:spacing w:after="280"/>
              <w:jc w:val="left"/>
              <w:rPr>
                <w:sz w:val="24"/>
              </w:rPr>
            </w:pPr>
          </w:p>
        </w:tc>
        <w:tc>
          <w:tcPr>
            <w:tcW w:w="3117" w:type="dxa"/>
          </w:tcPr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1.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знать</w:t>
            </w:r>
            <w:r>
              <w:rPr>
                <w:color w:val="000000" w:themeColor="text1"/>
                <w:sz w:val="24"/>
              </w:rPr>
              <w:t>: нормативно-правовую базу, регламентирующую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</w:t>
            </w:r>
            <w:r>
              <w:rPr>
                <w:color w:val="000000" w:themeColor="text1"/>
                <w:sz w:val="24"/>
              </w:rPr>
              <w:t>;</w:t>
            </w:r>
          </w:p>
          <w:p w:rsidR="004A4F3A" w:rsidRDefault="002B148C">
            <w:pPr>
              <w:widowControl w:val="0"/>
              <w:jc w:val="left"/>
              <w:rPr>
                <w:color w:val="000000" w:themeColor="text1"/>
                <w:sz w:val="24"/>
              </w:rPr>
            </w:pPr>
            <w:r>
              <w:rPr>
                <w:i/>
                <w:color w:val="000000" w:themeColor="text1"/>
                <w:sz w:val="24"/>
              </w:rPr>
              <w:t>уметь</w:t>
            </w:r>
            <w:r>
              <w:rPr>
                <w:color w:val="000000" w:themeColor="text1"/>
                <w:sz w:val="24"/>
              </w:rPr>
              <w:t xml:space="preserve">: использовать нормативно-правовую базу, </w:t>
            </w:r>
            <w:r>
              <w:rPr>
                <w:color w:val="000000" w:themeColor="text1"/>
                <w:sz w:val="24"/>
              </w:rPr>
              <w:lastRenderedPageBreak/>
              <w:t>регламентирующую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основы прогнозирования, </w:t>
            </w:r>
            <w:r>
              <w:rPr>
                <w:sz w:val="24"/>
              </w:rPr>
              <w:t>формирования 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color w:val="000000" w:themeColor="text1"/>
                <w:sz w:val="24"/>
              </w:rPr>
              <w:t>Утверждены следующие доходы бюджета субъекта Российской Федерации на очередной финансовый год, в млн. рублей: 1) налоговые – 800, из них: от федеральных налогов – 600;  от региональных налогов – 200; 2) неналоговые  – 40; 3) безвозмездные поступления – 300, из них: дотации – 200; субсидии – 60; субвенции – 40.  Определите сумму собственных доходов бюджета субъекта Российской Федерации.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b/>
                <w:color w:val="000000" w:themeColor="text1"/>
                <w:sz w:val="24"/>
              </w:rPr>
            </w:pPr>
            <w:r>
              <w:rPr>
                <w:sz w:val="24"/>
              </w:rPr>
              <w:t xml:space="preserve">Дайте сравнительную характеристику организационных форм государственных (муниципальных) доходов в </w:t>
            </w:r>
            <w:r>
              <w:rPr>
                <w:sz w:val="24"/>
              </w:rPr>
              <w:lastRenderedPageBreak/>
              <w:t>Российской Федерации и в странах ЕС, США, Канаде, Австралии.</w:t>
            </w:r>
          </w:p>
          <w:p w:rsidR="004A4F3A" w:rsidRDefault="004A4F3A">
            <w:pPr>
              <w:widowControl w:val="0"/>
              <w:rPr>
                <w:sz w:val="26"/>
              </w:rPr>
            </w:pP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существующие методики прогнозирования государственных доходов и финансовых активов;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производить расчет отдельных видов государственных доходов и финансовых активов;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6"/>
              </w:rPr>
              <w:t>Задание 1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Проведите анализ Программы государственных гарантий Российской Федерации в иностранной валюте </w:t>
            </w:r>
            <w:r>
              <w:rPr>
                <w:color w:val="000000" w:themeColor="text1"/>
                <w:sz w:val="24"/>
              </w:rPr>
              <w:tab/>
              <w:t>за последние   5   лет. Какие существуют недостатки в механизме предоставления государственных гарантий Российской</w:t>
            </w:r>
            <w:r>
              <w:rPr>
                <w:color w:val="000000" w:themeColor="text1"/>
                <w:sz w:val="24"/>
              </w:rPr>
              <w:tab/>
              <w:t>Федерации? Предложите возможные направления совершенствования государственной гарантийной поддержки экспортеров. Предложения обоснуйте.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Сделать расчет поступления доходов в бюджет на очередной финансовый год.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табачную продукцию – 75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платы за пользование водными биологическими ресурсами по межправительственным соглашениям – 48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патентных пошлин – 10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регулярных платежей за добычу полезных ископаемых (роялти) при выполнении соглашений о разделе продукции в виде углеводородного сырья (газ горючий природный) – 35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консульских сборов – 15 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Доходы от разовых платежей за пользование недрами при наступлении событий, предусмотренных в лицензии (за исключений участников недр, содержащих месторождения природных алмазов, и участков недр местного значения) – 8 </w:t>
            </w:r>
            <w:r>
              <w:rPr>
                <w:color w:val="000000" w:themeColor="text1"/>
                <w:sz w:val="24"/>
              </w:rPr>
              <w:lastRenderedPageBreak/>
              <w:t>млн. руб.</w:t>
            </w:r>
          </w:p>
          <w:p w:rsidR="004A4F3A" w:rsidRDefault="002B148C">
            <w:pPr>
              <w:widowControl w:val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Доходы от акцизов на спирт этиловый из всех видов сырья, за исключением пищевого - 26 млн. руб.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spacing w:after="280"/>
              <w:jc w:val="left"/>
              <w:rPr>
                <w:sz w:val="24"/>
              </w:rPr>
            </w:pPr>
            <w:r>
              <w:rPr>
                <w:sz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3.  </w:t>
            </w:r>
          </w:p>
          <w:p w:rsidR="004A4F3A" w:rsidRDefault="002B148C">
            <w:pPr>
              <w:widowControl w:val="0"/>
              <w:jc w:val="left"/>
              <w:rPr>
                <w:sz w:val="24"/>
              </w:rPr>
            </w:pPr>
            <w:r>
              <w:rPr>
                <w:i/>
                <w:sz w:val="24"/>
              </w:rPr>
              <w:t>знать</w:t>
            </w:r>
            <w:r>
              <w:rPr>
                <w:sz w:val="24"/>
              </w:rPr>
              <w:t>: сущность и особенности государственных доходов и финансовых активов;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>: обосновывать выбор методов управления государственными доходами и финансовыми активами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1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Проведите исследование схем управления суверенными фондами развития в России и за рубежом, выявите общие черты и отличительные характеристики в моделях управления и активах для инвестирования средств. В работе выделите цели, задачи, теорию и методологию исследования, результаты и выводы.</w:t>
            </w:r>
          </w:p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sz w:val="26"/>
              </w:rPr>
            </w:pPr>
            <w:r>
              <w:rPr>
                <w:sz w:val="24"/>
              </w:rPr>
              <w:t>Коммерческая организация получила от учредителей денежные средства на приобретение станка. Станок предполагается использовать в производственных целях. Денежные средства были получены: 600 000руб. от юридического лица, имеющего 51% вклада в уставном капитале организации; 240 000руб. – от физического лица, вклад которого в уставный капитал составляет 49%.  Кроме того, дополнительно от того же учредителя – юридического лица – получен легковой автомобиль стоимостью 180 000руб., который организация подарила директору, являющемуся также учредителем с долей в уставном капитале 49%. Рассчитать сумму налога на прибыль организаций, подлежащую уплате.</w:t>
            </w: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ПКП-1 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</w:t>
            </w:r>
            <w:r>
              <w:rPr>
                <w:color w:val="auto"/>
                <w:sz w:val="24"/>
                <w:szCs w:val="24"/>
              </w:rPr>
              <w:lastRenderedPageBreak/>
              <w:t>бюджетов бюджетной системы для анализа целей, задач и результатов реализации бюджетно-налоговой и долговой политики.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содержание, особенности и логику проведения анализа статистической информации и результатов научных исследований, характеризующих о</w:t>
            </w:r>
            <w:r>
              <w:rPr>
                <w:color w:val="auto"/>
                <w:sz w:val="24"/>
                <w:szCs w:val="24"/>
              </w:rPr>
              <w:t>сновные параметры социально-экономического развития публично-</w:t>
            </w:r>
            <w:r>
              <w:rPr>
                <w:color w:val="auto"/>
                <w:sz w:val="24"/>
                <w:szCs w:val="24"/>
              </w:rPr>
              <w:lastRenderedPageBreak/>
              <w:t>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  <w:r>
              <w:rPr>
                <w:color w:val="auto"/>
                <w:sz w:val="24"/>
              </w:rPr>
              <w:t>;</w:t>
            </w:r>
          </w:p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color w:val="auto"/>
                <w:sz w:val="24"/>
              </w:rPr>
              <w:t>уметь</w:t>
            </w:r>
            <w:r>
              <w:rPr>
                <w:rFonts w:ascii="Times New Roman" w:hAnsi="Times New Roman"/>
                <w:color w:val="auto"/>
                <w:sz w:val="24"/>
              </w:rPr>
              <w:t>: анализировать и оценивать данные дл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я анализа целей, задач и результатов реализации бюджетно-налоговой и долговой политики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Составьте таблицу, содержащую сравнительный анализ основных положений Посланий Президента РФ Федеральному собранию РФ за 3 года по направлениям бюджетно-налоговой и долговой политики. Сформулируйте изменения направлений бюджетно-налоговой и долговой политики.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Проведите сравнительный анализ формирования </w:t>
            </w:r>
            <w:r>
              <w:rPr>
                <w:color w:val="auto"/>
                <w:sz w:val="24"/>
              </w:rPr>
              <w:lastRenderedPageBreak/>
              <w:t>государственных доходов и финансовых активов за предшествующие 5 лет. Сформулируйте выводы о факторах, влияющих на тренд развития.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2B148C">
            <w:pPr>
              <w:widowControl w:val="0"/>
              <w:tabs>
                <w:tab w:val="left" w:pos="1515"/>
              </w:tabs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6"/>
              </w:rPr>
              <w:tab/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color w:val="auto"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rFonts w:ascii="Calibri" w:hAnsi="Calibri"/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2.Применяет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af6"/>
              <w:widowControl w:val="0"/>
              <w:tabs>
                <w:tab w:val="left" w:pos="154"/>
              </w:tabs>
              <w:spacing w:after="0" w:line="240" w:lineRule="auto"/>
              <w:ind w:left="0"/>
              <w:contextualSpacing/>
              <w:rPr>
                <w:rFonts w:ascii="Times New Roman" w:hAnsi="Times New Roman"/>
                <w:color w:val="auto"/>
                <w:sz w:val="24"/>
              </w:rPr>
            </w:pPr>
            <w:r>
              <w:rPr>
                <w:rFonts w:ascii="Times New Roman" w:hAnsi="Times New Roman"/>
                <w:i/>
                <w:iCs/>
                <w:color w:val="auto"/>
                <w:sz w:val="24"/>
              </w:rPr>
              <w:t>2. знать: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о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сновные факторы, влияющие на параметры социально-экономического развития публично-правового образования, исполнения бюджетов бюджетной системы для прогнозирования результатов реализации бюджетно-налоговой и долговой политики на среднесрочную перспективу</w:t>
            </w:r>
            <w:r>
              <w:rPr>
                <w:rFonts w:ascii="Times New Roman" w:hAnsi="Times New Roman"/>
                <w:color w:val="auto"/>
                <w:sz w:val="24"/>
              </w:rPr>
              <w:t>;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уметь</w:t>
            </w:r>
            <w:r>
              <w:rPr>
                <w:color w:val="auto"/>
                <w:sz w:val="24"/>
              </w:rPr>
              <w:t>: использовать методику прогнозирования доходов публично</w:t>
            </w:r>
            <w:r>
              <w:rPr>
                <w:color w:val="auto"/>
                <w:sz w:val="24"/>
                <w:szCs w:val="24"/>
              </w:rPr>
              <w:t xml:space="preserve">-правового образования для прогнозирования результатов реализации бюджетно-налоговой и </w:t>
            </w:r>
            <w:r>
              <w:rPr>
                <w:color w:val="auto"/>
                <w:sz w:val="24"/>
                <w:szCs w:val="24"/>
              </w:rPr>
              <w:lastRenderedPageBreak/>
              <w:t>долговой политики на среднесрочную перспективу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Дайте сравнительную характеристику нормативных правовых актов, регламентирующих вопросы прогнозирования налоговых и неналоговых доходов в Российской Федерации.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b/>
                <w:color w:val="auto"/>
                <w:sz w:val="24"/>
              </w:rPr>
            </w:pPr>
            <w:r>
              <w:rPr>
                <w:color w:val="auto"/>
                <w:sz w:val="24"/>
              </w:rPr>
              <w:t>В табличной форме представьте содержание нормативных правовых актов, регулирующих бюджетные правоотношения в сфере управления государственными финансовыми активами.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rPr>
          <w:trHeight w:val="3391"/>
        </w:trPr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ПКП-2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Способность выбирать и использовать оптимальные методы и методики расчета финансовых показателей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 Рассчитывает показатели, обоснованно и достоверно характеризующие основные параметры формирования и исполнения бюджетов бюджетной системы.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i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1.Знать: </w:t>
            </w:r>
            <w:r>
              <w:rPr>
                <w:iCs/>
                <w:color w:val="auto"/>
                <w:sz w:val="24"/>
              </w:rPr>
              <w:t>методы и методики расчета финансовых показателей, характеризующих формирование и исполнение государственных доходов и финансовых активов публично-правового образования и государственных внебюджетных фондов</w:t>
            </w:r>
            <w:r>
              <w:rPr>
                <w:i/>
                <w:color w:val="auto"/>
                <w:sz w:val="24"/>
              </w:rPr>
              <w:t>;</w:t>
            </w:r>
          </w:p>
          <w:p w:rsidR="004A4F3A" w:rsidRDefault="002B148C">
            <w:pPr>
              <w:widowControl w:val="0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самостоятельно применять методы и методики расчетов </w:t>
            </w:r>
            <w:r>
              <w:rPr>
                <w:iCs/>
                <w:color w:val="auto"/>
                <w:sz w:val="24"/>
                <w:szCs w:val="24"/>
              </w:rPr>
              <w:t>показателей, о характеризующих основные параметры формирования и исполнения государственных доходов и финансовых активов</w:t>
            </w:r>
            <w:r>
              <w:rPr>
                <w:iCs/>
                <w:color w:val="auto"/>
                <w:sz w:val="24"/>
              </w:rPr>
              <w:t>.</w:t>
            </w:r>
          </w:p>
          <w:p w:rsidR="004A4F3A" w:rsidRDefault="004A4F3A">
            <w:pPr>
              <w:widowControl w:val="0"/>
              <w:rPr>
                <w:iCs/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>Задание 1</w:t>
            </w:r>
          </w:p>
          <w:p w:rsidR="004A4F3A" w:rsidRDefault="002B148C">
            <w:pPr>
              <w:widowControl w:val="0"/>
              <w:tabs>
                <w:tab w:val="left" w:pos="154"/>
              </w:tabs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показатели, обоснованно и верно характеризующие основные параметры формирования и исполнения бюджетов бюджетной системы по доходам.</w:t>
            </w:r>
          </w:p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показатели, обоснованно и верно характеризующие основные параметры формирования государственных финансовых активов</w:t>
            </w: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color w:val="auto"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contextualSpacing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>2. Применяет современные методы сбора, обработки и анализа информации, необходимой для расчета и интерпретации основных бюджетных показателей.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2. Знать</w:t>
            </w:r>
            <w:r>
              <w:rPr>
                <w:iCs/>
                <w:color w:val="auto"/>
                <w:sz w:val="24"/>
              </w:rPr>
              <w:t xml:space="preserve">: 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 xml:space="preserve">сбора, обработки и анализа информации, необходимой для расчета и интерпретации показателей формирования и </w:t>
            </w:r>
            <w:r>
              <w:rPr>
                <w:iCs/>
                <w:color w:val="auto"/>
                <w:sz w:val="24"/>
                <w:szCs w:val="24"/>
              </w:rPr>
              <w:lastRenderedPageBreak/>
              <w:t>исполнения государственных доходов и финансовых активов бюджетов бюджетной системы;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применять современные методы </w:t>
            </w:r>
            <w:r>
              <w:rPr>
                <w:iCs/>
                <w:color w:val="auto"/>
                <w:sz w:val="24"/>
                <w:szCs w:val="24"/>
              </w:rPr>
              <w:t>сбора, обработки и анализа информации, необходимой для расчета и интерпретации показателей формирования и исполнения государственных доходов и финансовых активов бюджетов бюджетной системы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6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Используя информационные технологии в ходе сбора и обобщения информации о результатах размещения Фонда национального благосостояния в разрешенные финансовые активы, проанализируйте доходность управления за последние два года, сформулируйте причины изменения </w:t>
            </w:r>
            <w:r>
              <w:rPr>
                <w:color w:val="auto"/>
                <w:sz w:val="24"/>
              </w:rPr>
              <w:lastRenderedPageBreak/>
              <w:t>валютной структуры ликвидных активов фонда и последствия влияния на доходность от размещения средств в данный класс активов.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Используя информационные технологии в ходе сбора и обобщения информации в сфере формирования и исполнения государственных доходов и государственных финансовых активов, проанализируйте динамику их изменения за последние 3 года, сделайте выводы.</w:t>
            </w: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6"/>
              </w:rPr>
            </w:pP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c>
          <w:tcPr>
            <w:tcW w:w="2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ПКП-3</w:t>
            </w:r>
          </w:p>
          <w:p w:rsidR="004A4F3A" w:rsidRDefault="002B148C">
            <w:pPr>
              <w:widowControl w:val="0"/>
              <w:rPr>
                <w:b/>
                <w:color w:val="auto"/>
                <w:sz w:val="24"/>
              </w:rPr>
            </w:pPr>
            <w:r>
              <w:rPr>
                <w:rFonts w:eastAsia="Calibri"/>
                <w:color w:val="auto"/>
                <w:sz w:val="24"/>
                <w:szCs w:val="24"/>
              </w:rPr>
              <w:t>Способность оценивать показатели проектов бюджетов и отчетов об исполнении бюджетов, использовать результаты оценки в ходе разработки предложений по развитию общественных финансов</w:t>
            </w: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pStyle w:val="Style21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Cs w:val="24"/>
              </w:rPr>
            </w:pPr>
            <w:r>
              <w:rPr>
                <w:rFonts w:ascii="Times New Roman" w:eastAsia="Calibri" w:hAnsi="Times New Roman"/>
                <w:color w:val="auto"/>
                <w:szCs w:val="24"/>
              </w:rPr>
              <w:t xml:space="preserve">1. Анализирует и </w:t>
            </w:r>
            <w:r>
              <w:rPr>
                <w:rFonts w:ascii="Times New Roman" w:hAnsi="Times New Roman"/>
                <w:color w:val="auto"/>
              </w:rPr>
              <w:t>применяет результаты анализа финансовой, бухгалтерской, статистической отчетности при составлении бюджетов и принятии оперативных решений в области управления государственными и муниципальными финансами.</w:t>
            </w:r>
          </w:p>
          <w:p w:rsidR="004A4F3A" w:rsidRDefault="004A4F3A">
            <w:pPr>
              <w:widowControl w:val="0"/>
              <w:spacing w:after="280"/>
              <w:jc w:val="left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spacing w:after="280"/>
              <w:jc w:val="left"/>
              <w:rPr>
                <w:color w:val="auto"/>
                <w:sz w:val="24"/>
              </w:rPr>
            </w:pPr>
          </w:p>
          <w:p w:rsidR="004A4F3A" w:rsidRDefault="004A4F3A">
            <w:pPr>
              <w:widowControl w:val="0"/>
              <w:spacing w:after="280"/>
              <w:jc w:val="left"/>
              <w:rPr>
                <w:color w:val="auto"/>
                <w:sz w:val="24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1. </w:t>
            </w:r>
            <w:r>
              <w:rPr>
                <w:i/>
                <w:color w:val="auto"/>
                <w:sz w:val="24"/>
              </w:rPr>
              <w:t>знать</w:t>
            </w:r>
            <w:r>
              <w:rPr>
                <w:color w:val="auto"/>
                <w:sz w:val="24"/>
              </w:rPr>
              <w:t>: правовые акты, программные документы, результаты анализа финансовой, бухгалтерской и статистической отчетности при составлении бюджетов, принятии оперативных решений в области управления государственными доходами и финансовыми активами;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iCs/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 xml:space="preserve">уметь: </w:t>
            </w:r>
            <w:r>
              <w:rPr>
                <w:iCs/>
                <w:color w:val="auto"/>
                <w:sz w:val="24"/>
              </w:rPr>
              <w:t xml:space="preserve">оценивать результаты анализа финансовой, бухгалтерской и статистической </w:t>
            </w:r>
            <w:r>
              <w:rPr>
                <w:iCs/>
                <w:color w:val="auto"/>
                <w:sz w:val="24"/>
              </w:rPr>
              <w:lastRenderedPageBreak/>
              <w:t xml:space="preserve">отчетности при составлении бюджетов, принятии оперативных решений в области управления государственными доходами и финансовыми активами. </w:t>
            </w:r>
          </w:p>
          <w:p w:rsidR="004A4F3A" w:rsidRDefault="004A4F3A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lastRenderedPageBreak/>
              <w:t>Задание 1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заключения Счетной палаты Российской Федерации, содержащие положения, касающиеся вопросов формирования и исполнения государственных доходов и государственных финансовых активов, за последние три года, и представьте их в виде таблицы.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Задание 2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Проанализируйте факторы влияющие на отклонение исполнения федерального бюджета по доходам, за последние три года, и представьте результаты в виде таблицы.</w:t>
            </w:r>
          </w:p>
          <w:p w:rsidR="004A4F3A" w:rsidRDefault="004A4F3A">
            <w:pPr>
              <w:widowControl w:val="0"/>
              <w:rPr>
                <w:color w:val="auto"/>
                <w:sz w:val="24"/>
                <w:szCs w:val="24"/>
              </w:rPr>
            </w:pPr>
          </w:p>
        </w:tc>
      </w:tr>
      <w:tr w:rsidR="004A4F3A">
        <w:tc>
          <w:tcPr>
            <w:tcW w:w="2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rPr>
                <w:b/>
                <w:color w:val="auto"/>
                <w:sz w:val="24"/>
              </w:rPr>
            </w:pPr>
          </w:p>
        </w:tc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  <w:szCs w:val="24"/>
              </w:rPr>
              <w:t xml:space="preserve">2.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Демонстрирует владение</w:t>
            </w:r>
            <w:r>
              <w:rPr>
                <w:color w:val="auto"/>
                <w:sz w:val="24"/>
                <w:szCs w:val="24"/>
              </w:rPr>
              <w:t xml:space="preserve"> основами представления результатов оценки финансовой отчетности в виде аналитического отчета, экспертного заключения, информационного обзора.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tabs>
                <w:tab w:val="left" w:pos="540"/>
              </w:tabs>
              <w:contextualSpacing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2.</w:t>
            </w:r>
            <w:r>
              <w:rPr>
                <w:i/>
                <w:color w:val="auto"/>
                <w:sz w:val="24"/>
              </w:rPr>
              <w:t xml:space="preserve"> знать</w:t>
            </w:r>
            <w:r>
              <w:rPr>
                <w:color w:val="auto"/>
                <w:sz w:val="24"/>
              </w:rPr>
              <w:t>: особенности оформления аналитического отчета, экспертного</w:t>
            </w:r>
            <w:r>
              <w:rPr>
                <w:color w:val="auto"/>
                <w:sz w:val="24"/>
                <w:szCs w:val="24"/>
              </w:rPr>
              <w:t xml:space="preserve"> заключения, информационного обзора в процессе оценки тенденций формирования и исполнения государственных доходов и финансовых активов.</w:t>
            </w:r>
          </w:p>
          <w:p w:rsidR="004A4F3A" w:rsidRDefault="002B148C">
            <w:pPr>
              <w:widowControl w:val="0"/>
              <w:tabs>
                <w:tab w:val="left" w:pos="540"/>
              </w:tabs>
              <w:contextualSpacing/>
              <w:rPr>
                <w:color w:val="auto"/>
                <w:sz w:val="24"/>
              </w:rPr>
            </w:pPr>
            <w:r>
              <w:rPr>
                <w:i/>
                <w:color w:val="auto"/>
                <w:sz w:val="24"/>
              </w:rPr>
              <w:t>уметь:</w:t>
            </w:r>
            <w:r>
              <w:rPr>
                <w:color w:val="auto"/>
                <w:sz w:val="24"/>
              </w:rPr>
              <w:t xml:space="preserve"> использовать информационные инструменты для представления </w:t>
            </w:r>
            <w:r>
              <w:rPr>
                <w:color w:val="auto"/>
                <w:sz w:val="24"/>
                <w:szCs w:val="24"/>
              </w:rPr>
              <w:t>результатов оценки финансовой отчетности в виде аналитического отчета, экспертного заключения, информационного обзора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Задание 1. 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Подготовьте аналитический обзор по вопросу: «Тенденции развития доходов государственных внебюджетных фондов в России Федерации».</w:t>
            </w:r>
          </w:p>
          <w:p w:rsidR="004A4F3A" w:rsidRDefault="002B148C">
            <w:pPr>
              <w:widowControl w:val="0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Задание 2. </w:t>
            </w:r>
          </w:p>
          <w:p w:rsidR="004A4F3A" w:rsidRDefault="002B148C">
            <w:pPr>
              <w:widowControl w:val="0"/>
              <w:rPr>
                <w:color w:val="auto"/>
                <w:sz w:val="26"/>
              </w:rPr>
            </w:pPr>
            <w:r>
              <w:rPr>
                <w:color w:val="auto"/>
                <w:sz w:val="24"/>
              </w:rPr>
              <w:t>Подготовьте экспертное заключение по вопросу «Направления повышения эффективности управления государственными финансовыми активами Российской Федерации».</w:t>
            </w:r>
          </w:p>
        </w:tc>
      </w:tr>
    </w:tbl>
    <w:p w:rsidR="004A4F3A" w:rsidRDefault="004A4F3A">
      <w:pPr>
        <w:sectPr w:rsidR="004A4F3A">
          <w:footerReference w:type="default" r:id="rId25"/>
          <w:footerReference w:type="first" r:id="rId26"/>
          <w:pgSz w:w="16838" w:h="11906"/>
          <w:pgMar w:top="1134" w:right="1134" w:bottom="1134" w:left="1134" w:header="0" w:footer="709" w:gutter="0"/>
          <w:cols w:space="720"/>
          <w:formProt w:val="0"/>
          <w:titlePg/>
          <w:docGrid w:linePitch="100"/>
        </w:sectPr>
      </w:pPr>
    </w:p>
    <w:p w:rsidR="004A4F3A" w:rsidRDefault="002B148C">
      <w:pPr>
        <w:pStyle w:val="afff"/>
        <w:spacing w:line="360" w:lineRule="auto"/>
        <w:rPr>
          <w:b/>
        </w:rPr>
      </w:pPr>
      <w:r>
        <w:rPr>
          <w:b/>
        </w:rPr>
        <w:lastRenderedPageBreak/>
        <w:t>Примерный перечень вопросов к экзамену</w:t>
      </w:r>
    </w:p>
    <w:p w:rsidR="004A4F3A" w:rsidRDefault="002B148C">
      <w:pPr>
        <w:pStyle w:val="afff"/>
        <w:numPr>
          <w:ilvl w:val="0"/>
          <w:numId w:val="20"/>
        </w:numPr>
        <w:spacing w:before="0" w:after="0"/>
        <w:ind w:left="0" w:firstLine="567"/>
        <w:jc w:val="both"/>
      </w:pPr>
      <w:r>
        <w:t>Динамика и структура доходов федерального бюджета за последние пять лет, ее оценка, факторы, повлиявшие на динамику и структуру доходов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Сборы за пользование объектами животного мира и за пользование объектами водных биологических ресурсов: динамика, факторы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 на добавленную стоимость: плательщики, объекты обложения, ставки и льготы. Механизм исчисления и уплаты в бюджет налога на добавленную стоимость. Характеристика факторов, влияющих на формирование НДС в РФ.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Акцизы; плательщики, объекты обложения, ставки, порядок и сроки уплаты акцизов. Особенности разграничения.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Роль косвенных налогов в формировании доходов бюджетов разного уровня в России.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Доходы бюджета от ВЭД: состав, назначение, тенденции формирования в современных условиях.  Особенности формирования на современном этапе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Роль доходов от внешнеэкономической деятельности в формировании доходов федерального бюджета Российской Федерации.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Налог на прибыль организаций: плательщик, объекты обложения, порядок расчета налоговой базы, ставки налога на прибыль организаций, классификация льгот по налогу. Тенденции формирования на современном этапе.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Состав налогов на прибыль и доходы, их фискальное и экономическое значение. Резервы роста.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Состав налогов на имущество, особенности их разграничения между бюджетами разных уровней в Российской Федерации. Особенности формирования.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Роль и назначение финансовых активов в реализации бюджетной политики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 на доходы физических лиц: категории плательщиков налога, объекты обложения, ставки налога. Особенности формирования.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Стандартные и нестандартные налоговые вычеты, порядок их предоставления. Порядок исчисления и уплаты налога на доходы физических лиц.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 на имущество организаций: плательщики, объекты обложения, ставки, льготы, сроки уплаты налога.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Динамика и структура доходов региональных бюджетов.  Проблемы формирования, пути роста.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Динамика и структура доходов государственных внебюджетных фондов. Проблемы формирования, пути роста.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Водный налог, порядок его исчисления и уплаты в бюджет. Особенности администрирования.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Таможенные пошлины, их виды и принципы построения. Порядок исчисления и взимания в бюджет ввозных и вывозных таможенных пошлин.  </w:t>
      </w:r>
    </w:p>
    <w:p w:rsidR="004A4F3A" w:rsidRDefault="002B148C">
      <w:pPr>
        <w:pStyle w:val="af6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динамики таможенных пошлин, в доходах от внешнеэкономической деятельности.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szCs w:val="28"/>
        </w:rPr>
      </w:pPr>
      <w:r>
        <w:rPr>
          <w:szCs w:val="28"/>
        </w:rPr>
        <w:t>Принципы и методы мобилизации государственных доходов. Эволюция методов формирования государственных доходов.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 xml:space="preserve"> Современные тенденции развития организационных форм и методов формирования государственных доходов в Российской Федерации и за рубежом. 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>Организационная структура механизма мобилизации государственных доходов. Задачи и функции органов, отвечающих за формирование государственных доходов.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 xml:space="preserve">Организационная структура управления финансовыми активами. Задачи и функции органов, отвечающих за формирование государственных финансовых активов. </w:t>
      </w:r>
    </w:p>
    <w:p w:rsidR="004A4F3A" w:rsidRDefault="002B148C">
      <w:pPr>
        <w:pStyle w:val="aff4"/>
        <w:numPr>
          <w:ilvl w:val="0"/>
          <w:numId w:val="20"/>
        </w:numPr>
        <w:ind w:left="0" w:firstLine="567"/>
        <w:rPr>
          <w:b/>
          <w:szCs w:val="28"/>
        </w:rPr>
      </w:pPr>
      <w:r>
        <w:rPr>
          <w:szCs w:val="28"/>
        </w:rPr>
        <w:t>Необходимость и механизм распределения государственных доходов. Отечественный опыт распределения доходов между бюджетами бюджетной системы Российской Федерации.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Характеристика доходов бюджетов государственных внебюджетных фондов. Тенденции развития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Тенденции в совершенствовании методологии прогнозирования государственных доходов в России.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Платежи за пользование недрами: состав, особенности взимания, разграничение по уровням управления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контроля за формированием государственных доходов. 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контроля за формированием государственных финансовых активов. </w:t>
      </w:r>
    </w:p>
    <w:p w:rsidR="004A4F3A" w:rsidRDefault="002B148C">
      <w:pPr>
        <w:pStyle w:val="af6"/>
        <w:widowControl w:val="0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Органы, осуществляющие контроль за государственными доходами в Российской Федерации, их полномочия.</w:t>
      </w:r>
    </w:p>
    <w:p w:rsidR="004A4F3A" w:rsidRDefault="004A4F3A">
      <w:pPr>
        <w:pStyle w:val="text0"/>
        <w:rPr>
          <w:sz w:val="28"/>
          <w:szCs w:val="28"/>
        </w:rPr>
      </w:pPr>
    </w:p>
    <w:p w:rsidR="004A4F3A" w:rsidRDefault="002B148C">
      <w:pPr>
        <w:pStyle w:val="text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Пример экзаменационного билета</w:t>
      </w:r>
    </w:p>
    <w:p w:rsidR="004A4F3A" w:rsidRDefault="002B148C">
      <w:pPr>
        <w:rPr>
          <w:b/>
          <w:bCs/>
          <w:szCs w:val="28"/>
        </w:rPr>
      </w:pPr>
      <w:r>
        <w:rPr>
          <w:b/>
          <w:bCs/>
          <w:szCs w:val="28"/>
        </w:rPr>
        <w:t xml:space="preserve">ЗАДАНИЕ 1. Дайте развернутый ответ на теоретический вопрос </w:t>
      </w:r>
      <w:bookmarkStart w:id="9" w:name="_Hlk73228547"/>
      <w:r>
        <w:rPr>
          <w:b/>
          <w:bCs/>
          <w:szCs w:val="28"/>
        </w:rPr>
        <w:t>(максимум 20 баллов):</w:t>
      </w:r>
      <w:bookmarkEnd w:id="9"/>
    </w:p>
    <w:p w:rsidR="004A4F3A" w:rsidRDefault="002B148C">
      <w:pPr>
        <w:rPr>
          <w:color w:val="auto"/>
          <w:szCs w:val="28"/>
        </w:rPr>
      </w:pPr>
      <w:r>
        <w:rPr>
          <w:szCs w:val="28"/>
        </w:rPr>
        <w:t xml:space="preserve">Динамика и структура государственных финансовых активов </w:t>
      </w:r>
      <w:r>
        <w:rPr>
          <w:color w:val="auto"/>
          <w:szCs w:val="28"/>
        </w:rPr>
        <w:t>за последние пять лет, ее оценка, факторы</w:t>
      </w:r>
    </w:p>
    <w:p w:rsidR="004A4F3A" w:rsidRDefault="002B148C">
      <w:pPr>
        <w:rPr>
          <w:b/>
          <w:bCs/>
          <w:szCs w:val="28"/>
        </w:rPr>
      </w:pPr>
      <w:r>
        <w:rPr>
          <w:b/>
          <w:bCs/>
          <w:szCs w:val="28"/>
        </w:rPr>
        <w:t>ЗАДАНИЕ 2. Выберите или напишите правильные ответы (максимум 20 баллов):</w:t>
      </w:r>
    </w:p>
    <w:p w:rsidR="004A4F3A" w:rsidRDefault="002B148C">
      <w:pPr>
        <w:rPr>
          <w:szCs w:val="28"/>
        </w:rPr>
      </w:pPr>
      <w:r>
        <w:rPr>
          <w:szCs w:val="28"/>
        </w:rPr>
        <w:t xml:space="preserve">2.1. </w:t>
      </w:r>
      <w:bookmarkStart w:id="10" w:name="_Hlk10995841"/>
      <w:r>
        <w:rPr>
          <w:szCs w:val="28"/>
        </w:rPr>
        <w:t>Государственные доходы – это_______________________________________</w:t>
      </w:r>
      <w:bookmarkEnd w:id="10"/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2.2. Неналоговые доходы в Российской Федерации включают:</w:t>
      </w:r>
    </w:p>
    <w:p w:rsidR="004A4F3A" w:rsidRDefault="002B148C">
      <w:pPr>
        <w:rPr>
          <w:szCs w:val="28"/>
        </w:rPr>
      </w:pPr>
      <w:r>
        <w:rPr>
          <w:szCs w:val="28"/>
        </w:rPr>
        <w:t xml:space="preserve">1.таможенные пошлины </w:t>
      </w:r>
    </w:p>
    <w:p w:rsidR="004A4F3A" w:rsidRDefault="002B148C">
      <w:pPr>
        <w:rPr>
          <w:szCs w:val="28"/>
        </w:rPr>
      </w:pPr>
      <w:r>
        <w:rPr>
          <w:szCs w:val="28"/>
        </w:rPr>
        <w:t>2.государственную пошлину</w:t>
      </w:r>
    </w:p>
    <w:p w:rsidR="004A4F3A" w:rsidRDefault="002B148C">
      <w:pPr>
        <w:rPr>
          <w:szCs w:val="28"/>
        </w:rPr>
      </w:pPr>
      <w:r>
        <w:rPr>
          <w:szCs w:val="28"/>
        </w:rPr>
        <w:t>3.субсидии</w:t>
      </w:r>
    </w:p>
    <w:p w:rsidR="004A4F3A" w:rsidRDefault="002B148C">
      <w:pPr>
        <w:rPr>
          <w:szCs w:val="28"/>
        </w:rPr>
      </w:pPr>
      <w:r>
        <w:rPr>
          <w:szCs w:val="28"/>
        </w:rPr>
        <w:lastRenderedPageBreak/>
        <w:t>4.доходы от использования государственного имущества</w:t>
      </w:r>
    </w:p>
    <w:p w:rsidR="004A4F3A" w:rsidRDefault="002B148C">
      <w:pPr>
        <w:rPr>
          <w:szCs w:val="28"/>
        </w:rPr>
      </w:pPr>
      <w:r>
        <w:rPr>
          <w:szCs w:val="28"/>
        </w:rPr>
        <w:t>5.доходы от продажи акций, находящихся в муниципальной собственности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color w:val="333333"/>
          <w:sz w:val="28"/>
          <w:szCs w:val="28"/>
          <w:u w:color="333333"/>
          <w:shd w:val="clear" w:color="auto" w:fill="FFFFFF"/>
        </w:rPr>
      </w:pPr>
      <w:r>
        <w:rPr>
          <w:sz w:val="28"/>
          <w:szCs w:val="28"/>
        </w:rPr>
        <w:t>2.3. Доходы государственных внебюджетных фондов Российской Федерации администрирует ______________________________________________________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2.4. Лицевые счета администраторов доходов открываются_________________________________________________________</w:t>
      </w:r>
    </w:p>
    <w:p w:rsidR="004A4F3A" w:rsidRDefault="002B148C">
      <w:pPr>
        <w:rPr>
          <w:szCs w:val="28"/>
        </w:rPr>
      </w:pPr>
      <w:r>
        <w:rPr>
          <w:szCs w:val="28"/>
        </w:rPr>
        <w:t>2.5. Разовые платежи за пользование недрами при наступлении определенных событий, оговоренных в лицензии (бонусы), по участкам недр, содержащих месторождения природных алмазов зачисляются в _________________ доходы _______________бюджетов по нормативу ________________________________</w:t>
      </w:r>
    </w:p>
    <w:p w:rsidR="004A4F3A" w:rsidRDefault="002B148C">
      <w:pPr>
        <w:rPr>
          <w:szCs w:val="28"/>
        </w:rPr>
      </w:pPr>
      <w:r>
        <w:rPr>
          <w:szCs w:val="28"/>
        </w:rPr>
        <w:t xml:space="preserve">2.6. При прогнозировании поступления налогов в бюджет на очередной финансовый год и плановый период используются: 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1. ставки таможенных пошлин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 xml:space="preserve">2. ставки налогов 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3. сведения о налоговом и отчетных периодах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 xml:space="preserve">4. данные о фактическом поступлении налогов в бюджет в базовом периоде 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5. сведения о динамике ставки рефинансирования Банка России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6. индексы-дефляторы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>2.7. Заявка на возврат налогоплательщику излишне уплаченных сумм налогов оформляется_________________________________________________________</w:t>
      </w:r>
    </w:p>
    <w:p w:rsidR="004A4F3A" w:rsidRDefault="002B148C">
      <w:pPr>
        <w:tabs>
          <w:tab w:val="left" w:pos="284"/>
        </w:tabs>
        <w:rPr>
          <w:szCs w:val="28"/>
        </w:rPr>
      </w:pPr>
      <w:r>
        <w:rPr>
          <w:szCs w:val="28"/>
        </w:rPr>
        <w:t xml:space="preserve">2.8.  Налог на доходы физических лиц зачисляется </w:t>
      </w:r>
      <w:r w:rsidR="00C52FFE">
        <w:rPr>
          <w:szCs w:val="28"/>
        </w:rPr>
        <w:t>в региональные</w:t>
      </w:r>
      <w:r>
        <w:rPr>
          <w:szCs w:val="28"/>
        </w:rPr>
        <w:t xml:space="preserve"> бюджеты по нормативу ____________________________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2.9. Едиными для бюджетов бюджетной системы Российской Федерации подгруппами безвозмездных поступлений доходной части бюджетов являются: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возврат остатков субсидий, субвенций и иных межбюджетных трансфертов, имеющих целевое назначение, прошлых лет;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прочие безвозмездные поступления.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3. доходы от внешнеэкономической деятельности;</w:t>
      </w:r>
    </w:p>
    <w:p w:rsidR="004A4F3A" w:rsidRDefault="002B148C">
      <w:pPr>
        <w:pStyle w:val="affb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4. государственная пошлина</w:t>
      </w:r>
    </w:p>
    <w:p w:rsidR="004A4F3A" w:rsidRDefault="002B148C">
      <w:pPr>
        <w:tabs>
          <w:tab w:val="left" w:pos="915"/>
        </w:tabs>
        <w:rPr>
          <w:szCs w:val="28"/>
        </w:rPr>
      </w:pPr>
      <w:r>
        <w:rPr>
          <w:szCs w:val="28"/>
        </w:rPr>
        <w:t xml:space="preserve">2.10. Регулярные платежи за добычу полезных ископаемых (роялти) при выполнении соглашений о разделе продукции в виде углеводородного сырья (газ горючий природный) относят к (налоговым/неналоговым) ____________доходам и зачисляются в ____________________ бюджет </w:t>
      </w:r>
    </w:p>
    <w:p w:rsidR="004A4F3A" w:rsidRDefault="004A4F3A">
      <w:pPr>
        <w:tabs>
          <w:tab w:val="left" w:pos="915"/>
        </w:tabs>
      </w:pPr>
    </w:p>
    <w:p w:rsidR="004A4F3A" w:rsidRDefault="002B148C">
      <w:pPr>
        <w:tabs>
          <w:tab w:val="left" w:pos="915"/>
        </w:tabs>
        <w:rPr>
          <w:b/>
          <w:bCs/>
        </w:rPr>
      </w:pPr>
      <w:r>
        <w:rPr>
          <w:b/>
          <w:bCs/>
        </w:rPr>
        <w:t>ЗАДАНИЕ 3. Выполните практико-ориентированные задания (максимум 20 баллов, до 10 баллов за каждое):</w:t>
      </w:r>
    </w:p>
    <w:p w:rsidR="004A4F3A" w:rsidRDefault="002B148C">
      <w:r>
        <w:t xml:space="preserve"> 3.1.  Определите объем налоговых доходов федерального бюджета:</w:t>
      </w:r>
    </w:p>
    <w:p w:rsidR="004A4F3A" w:rsidRDefault="002B148C">
      <w:r>
        <w:t>Доходы от акцизов на табачную продукцию – 475 млн. руб.</w:t>
      </w:r>
    </w:p>
    <w:p w:rsidR="004A4F3A" w:rsidRDefault="002B148C">
      <w:r>
        <w:t>Доходы от платы за пользование водными биологическими ресурсами по межправительственным соглашениям – 448 млн. руб.</w:t>
      </w:r>
    </w:p>
    <w:p w:rsidR="004A4F3A" w:rsidRDefault="002B148C">
      <w:r>
        <w:t>Доходы от патентных пошлин – 210 млн. руб.</w:t>
      </w:r>
    </w:p>
    <w:p w:rsidR="004A4F3A" w:rsidRDefault="002B148C">
      <w:r>
        <w:lastRenderedPageBreak/>
        <w:t>Доходы от регулярных платежей за добычу полезных ископаемых (роялти) при выполнении соглашений о разделе продукции в виде углеводородного сырья (газ горючий природный) –135 млн. руб.</w:t>
      </w:r>
    </w:p>
    <w:p w:rsidR="004A4F3A" w:rsidRDefault="002B148C">
      <w:r>
        <w:t>Доходы от консульских сборов – 215 млн. руб.</w:t>
      </w:r>
    </w:p>
    <w:p w:rsidR="004A4F3A" w:rsidRDefault="002B148C">
      <w:r>
        <w:t>Доходы от разовых платежей за пользование недрами при наступлении событий, предусмотренных в лицензии (</w:t>
      </w:r>
      <w:proofErr w:type="gramStart"/>
      <w:r>
        <w:t>за исключений</w:t>
      </w:r>
      <w:proofErr w:type="gramEnd"/>
      <w:r>
        <w:t xml:space="preserve"> участников недр, содержащих месторождения природных алмазов, и участков недр местного значения) – 18 млн. руб.</w:t>
      </w:r>
    </w:p>
    <w:p w:rsidR="004A4F3A" w:rsidRDefault="004A4F3A"/>
    <w:p w:rsidR="004A4F3A" w:rsidRDefault="002B148C">
      <w:pPr>
        <w:rPr>
          <w:szCs w:val="28"/>
        </w:rPr>
      </w:pPr>
      <w:r>
        <w:rPr>
          <w:szCs w:val="28"/>
        </w:rPr>
        <w:t xml:space="preserve">3.2.  </w:t>
      </w:r>
      <w:r>
        <w:rPr>
          <w:bCs/>
          <w:szCs w:val="28"/>
        </w:rPr>
        <w:t xml:space="preserve">Укажите: 1. название группы, подгруппы доходов и бюджет, в который зачисляется данный вид доходов, согласно </w:t>
      </w:r>
      <w:r>
        <w:rPr>
          <w:rFonts w:eastAsia="Calibri"/>
          <w:bCs/>
          <w:szCs w:val="28"/>
          <w:lang w:eastAsia="en-US"/>
        </w:rPr>
        <w:t>КБК</w:t>
      </w:r>
      <w:r>
        <w:rPr>
          <w:bCs/>
          <w:szCs w:val="28"/>
        </w:rPr>
        <w:t xml:space="preserve"> доходов от </w:t>
      </w:r>
      <w:r>
        <w:rPr>
          <w:szCs w:val="28"/>
        </w:rPr>
        <w:t>с</w:t>
      </w:r>
      <w:r>
        <w:rPr>
          <w:color w:val="000000" w:themeColor="text1"/>
          <w:szCs w:val="28"/>
        </w:rPr>
        <w:t>бора за пользование объектами животного мира 182 1 07 04010 01 0000 110</w:t>
      </w:r>
      <w:r>
        <w:rPr>
          <w:szCs w:val="28"/>
        </w:rPr>
        <w:t xml:space="preserve">; 2. </w:t>
      </w:r>
      <w:r>
        <w:rPr>
          <w:bCs/>
          <w:szCs w:val="28"/>
        </w:rPr>
        <w:t>алгоритм зачисления данного платежа в бюджет.</w:t>
      </w:r>
    </w:p>
    <w:p w:rsidR="004A4F3A" w:rsidRDefault="004A4F3A">
      <w:pPr>
        <w:pStyle w:val="text0"/>
        <w:rPr>
          <w:b/>
          <w:color w:val="00B050"/>
          <w:sz w:val="36"/>
          <w:szCs w:val="36"/>
        </w:rPr>
      </w:pPr>
    </w:p>
    <w:p w:rsidR="004A4F3A" w:rsidRDefault="004A4F3A">
      <w:pPr>
        <w:pStyle w:val="text0"/>
        <w:rPr>
          <w:b/>
          <w:color w:val="00B050"/>
          <w:sz w:val="36"/>
          <w:szCs w:val="36"/>
        </w:rPr>
      </w:pPr>
    </w:p>
    <w:p w:rsidR="004A4F3A" w:rsidRDefault="002B148C">
      <w:pPr>
        <w:pStyle w:val="10"/>
      </w:pPr>
      <w:r>
        <w:t>8. Перечень основной и дополнительной учебной литературы, необходимой для освоения дисциплины</w:t>
      </w:r>
    </w:p>
    <w:p w:rsidR="004A4F3A" w:rsidRDefault="002B148C">
      <w:pPr>
        <w:rPr>
          <w:b/>
        </w:rPr>
      </w:pPr>
      <w:r>
        <w:rPr>
          <w:b/>
        </w:rPr>
        <w:t>а) Нормативные правовые акты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Бюджетный кодекс Российской Федерации.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b/>
          <w:sz w:val="26"/>
        </w:rPr>
      </w:pPr>
      <w:r>
        <w:rPr>
          <w:rFonts w:ascii="Times New Roman" w:hAnsi="Times New Roman"/>
          <w:sz w:val="28"/>
        </w:rPr>
        <w:t xml:space="preserve">Гражданский кодекс Российской Федерации. 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Налоговый кодекс Российской Федерации часть первая.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Налоговый кодекс Российской Федерации часть вторая. 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05.04.2013 № 41-ФЗ «О Счетной палате Российской Федерации».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4A4F3A" w:rsidRDefault="000C41AD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b/>
          <w:sz w:val="26"/>
        </w:rPr>
      </w:pPr>
      <w:hyperlink r:id="rId27" w:anchor="/document/71908234/paragraph/214/doclist/0/selflink/0/highlight/Постановление Правительства Российской Федерации от 29.12.2007 № 1010 О порядке составления проекта федерального бюджета и проектов бюджетов государственных внебюджетных фондов Российской Фед" w:history="1">
        <w:r w:rsidR="002B148C">
          <w:rPr>
            <w:rFonts w:ascii="Times New Roman" w:hAnsi="Times New Roman"/>
            <w:sz w:val="28"/>
          </w:rPr>
          <w:t>Постановление Правительства РФ от 24 марта 2018 г. N 326 "Об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Федерации" (с изменениями и дополнениями)</w:t>
        </w:r>
      </w:hyperlink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Указ Президента Российской Федерации от 21.07.2020 № 474 «О национальных целях развития Российской Федерации на период до 2030 года».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направления бюджетной, налоговой и таможенно-тарифной политики Российской Федерации на 2022 год и на плановый период 2023 и 2024 годов.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Основные направления бюджетной, налоговой и таможенно-тарифной политики Российской Федерации на 2023 год и на плановый период 2024 и 2025 годов.</w:t>
      </w:r>
    </w:p>
    <w:p w:rsidR="004A4F3A" w:rsidRDefault="004A4F3A"/>
    <w:p w:rsidR="004A4F3A" w:rsidRDefault="002B148C">
      <w:pPr>
        <w:rPr>
          <w:b/>
        </w:rPr>
      </w:pPr>
      <w:r>
        <w:rPr>
          <w:b/>
        </w:rPr>
        <w:t>б) Основная литература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Налоги и налоговая система Российской </w:t>
      </w:r>
      <w:proofErr w:type="gramStart"/>
      <w:r>
        <w:rPr>
          <w:rFonts w:ascii="Times New Roman" w:hAnsi="Times New Roman"/>
          <w:sz w:val="28"/>
        </w:rPr>
        <w:t>Федерации :</w:t>
      </w:r>
      <w:proofErr w:type="gramEnd"/>
      <w:r>
        <w:rPr>
          <w:rFonts w:ascii="Times New Roman" w:hAnsi="Times New Roman"/>
          <w:sz w:val="28"/>
        </w:rPr>
        <w:t xml:space="preserve"> учеб. для вузов / Л. И. Гончаренко [и др.] ; отв. ред. Л. И. Гончаренко.14 </w:t>
      </w:r>
      <w:proofErr w:type="spellStart"/>
      <w:r>
        <w:rPr>
          <w:rFonts w:ascii="Times New Roman" w:hAnsi="Times New Roman"/>
          <w:sz w:val="28"/>
        </w:rPr>
        <w:t>пт</w:t>
      </w:r>
      <w:proofErr w:type="spellEnd"/>
      <w:r>
        <w:rPr>
          <w:rFonts w:ascii="Times New Roman" w:hAnsi="Times New Roman"/>
          <w:sz w:val="28"/>
        </w:rPr>
        <w:t xml:space="preserve"> — 3-е изд., </w:t>
      </w:r>
      <w:proofErr w:type="spellStart"/>
      <w:r>
        <w:rPr>
          <w:rFonts w:ascii="Times New Roman" w:hAnsi="Times New Roman"/>
          <w:sz w:val="28"/>
        </w:rPr>
        <w:t>перераб</w:t>
      </w:r>
      <w:proofErr w:type="spellEnd"/>
      <w:r>
        <w:rPr>
          <w:rFonts w:ascii="Times New Roman" w:hAnsi="Times New Roman"/>
          <w:sz w:val="28"/>
        </w:rPr>
        <w:t xml:space="preserve">. и доп. — Москва :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 xml:space="preserve">, 2023. — 489 с. — (Высшее образование). — ISBN 978-5-534-15999-8. — Образовательная платформа </w:t>
      </w:r>
      <w:proofErr w:type="spellStart"/>
      <w:r>
        <w:rPr>
          <w:rFonts w:ascii="Times New Roman" w:hAnsi="Times New Roman"/>
          <w:sz w:val="28"/>
        </w:rPr>
        <w:t>Юрайт</w:t>
      </w:r>
      <w:proofErr w:type="spellEnd"/>
      <w:r>
        <w:rPr>
          <w:rFonts w:ascii="Times New Roman" w:hAnsi="Times New Roman"/>
          <w:sz w:val="28"/>
        </w:rPr>
        <w:t xml:space="preserve">. — URL: https://urait.ru/bcode/523608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Оценка финансовых </w:t>
      </w:r>
      <w:proofErr w:type="gramStart"/>
      <w:r>
        <w:rPr>
          <w:rFonts w:ascii="Times New Roman" w:hAnsi="Times New Roman"/>
          <w:sz w:val="28"/>
        </w:rPr>
        <w:t>активов :</w:t>
      </w:r>
      <w:proofErr w:type="gramEnd"/>
      <w:r>
        <w:rPr>
          <w:rFonts w:ascii="Times New Roman" w:hAnsi="Times New Roman"/>
          <w:sz w:val="28"/>
        </w:rPr>
        <w:t xml:space="preserve"> учеб. пособие / Т. В. Тазихина, Ю. В. Андрианова ; </w:t>
      </w:r>
      <w:proofErr w:type="spellStart"/>
      <w:r>
        <w:rPr>
          <w:rFonts w:ascii="Times New Roman" w:hAnsi="Times New Roman"/>
          <w:sz w:val="28"/>
        </w:rPr>
        <w:t>Финуниверситет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КноРус</w:t>
      </w:r>
      <w:proofErr w:type="spellEnd"/>
      <w:r>
        <w:rPr>
          <w:rFonts w:ascii="Times New Roman" w:hAnsi="Times New Roman"/>
          <w:sz w:val="28"/>
        </w:rPr>
        <w:t xml:space="preserve">, 2022. — 184 с. — ISBN 978-5-406-09517-1. — ЭБС BOOK.RU. — URL: https://book.ru/book/943173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Финансы, деньги, </w:t>
      </w:r>
      <w:proofErr w:type="gramStart"/>
      <w:r>
        <w:rPr>
          <w:rFonts w:ascii="Times New Roman" w:hAnsi="Times New Roman"/>
          <w:sz w:val="28"/>
        </w:rPr>
        <w:t>кредит :</w:t>
      </w:r>
      <w:proofErr w:type="gramEnd"/>
      <w:r>
        <w:rPr>
          <w:rFonts w:ascii="Times New Roman" w:hAnsi="Times New Roman"/>
          <w:sz w:val="28"/>
        </w:rPr>
        <w:t xml:space="preserve"> учеб. для напр. бакалавриата «Экономика» и «Менеджмент» / Е. В. Маркина, Л. С. Александрова, Д. В. Бураков [и др.] ; под ред. М. А. Абрамовой ; </w:t>
      </w:r>
      <w:proofErr w:type="spellStart"/>
      <w:r>
        <w:rPr>
          <w:rFonts w:ascii="Times New Roman" w:hAnsi="Times New Roman"/>
          <w:sz w:val="28"/>
        </w:rPr>
        <w:t>Финуниверситет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КноРус</w:t>
      </w:r>
      <w:proofErr w:type="spellEnd"/>
      <w:r>
        <w:rPr>
          <w:rFonts w:ascii="Times New Roman" w:hAnsi="Times New Roman"/>
          <w:sz w:val="28"/>
        </w:rPr>
        <w:t xml:space="preserve">, 2022. — 256 с. — ЭБС BOOK.RU. — URL:https://book.ru/book/943875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2B148C">
      <w:pPr>
        <w:pStyle w:val="af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Финансы :</w:t>
      </w:r>
      <w:proofErr w:type="gramEnd"/>
      <w:r>
        <w:rPr>
          <w:rFonts w:ascii="Times New Roman" w:hAnsi="Times New Roman"/>
          <w:sz w:val="28"/>
        </w:rPr>
        <w:t xml:space="preserve"> учеб. для студентов вузов, </w:t>
      </w:r>
      <w:proofErr w:type="spellStart"/>
      <w:r>
        <w:rPr>
          <w:rFonts w:ascii="Times New Roman" w:hAnsi="Times New Roman"/>
          <w:sz w:val="28"/>
        </w:rPr>
        <w:t>обуч</w:t>
      </w:r>
      <w:proofErr w:type="spellEnd"/>
      <w:r>
        <w:rPr>
          <w:rFonts w:ascii="Times New Roman" w:hAnsi="Times New Roman"/>
          <w:sz w:val="28"/>
        </w:rPr>
        <w:t>. по напр. «Экономика» (</w:t>
      </w:r>
      <w:proofErr w:type="spellStart"/>
      <w:r>
        <w:rPr>
          <w:rFonts w:ascii="Times New Roman" w:hAnsi="Times New Roman"/>
          <w:sz w:val="28"/>
        </w:rPr>
        <w:t>квалиф</w:t>
      </w:r>
      <w:proofErr w:type="spellEnd"/>
      <w:r>
        <w:rPr>
          <w:rFonts w:ascii="Times New Roman" w:hAnsi="Times New Roman"/>
          <w:sz w:val="28"/>
        </w:rPr>
        <w:t>. (степень) «бакалавр») / М. Л. Васюнина, О. С. Горлова, Т. Ю. Киселева [и др.</w:t>
      </w:r>
      <w:proofErr w:type="gramStart"/>
      <w:r>
        <w:rPr>
          <w:rFonts w:ascii="Times New Roman" w:hAnsi="Times New Roman"/>
          <w:sz w:val="28"/>
        </w:rPr>
        <w:t>] ;</w:t>
      </w:r>
      <w:proofErr w:type="gramEnd"/>
      <w:r>
        <w:rPr>
          <w:rFonts w:ascii="Times New Roman" w:hAnsi="Times New Roman"/>
          <w:sz w:val="28"/>
        </w:rPr>
        <w:t xml:space="preserve"> под ред. Е. В. Маркиной ; </w:t>
      </w:r>
      <w:proofErr w:type="spellStart"/>
      <w:r>
        <w:rPr>
          <w:rFonts w:ascii="Times New Roman" w:hAnsi="Times New Roman"/>
          <w:sz w:val="28"/>
        </w:rPr>
        <w:t>Финуниверситет</w:t>
      </w:r>
      <w:proofErr w:type="spellEnd"/>
      <w:r>
        <w:rPr>
          <w:rFonts w:ascii="Times New Roman" w:hAnsi="Times New Roman"/>
          <w:sz w:val="28"/>
        </w:rPr>
        <w:t xml:space="preserve">. — </w:t>
      </w:r>
      <w:proofErr w:type="gramStart"/>
      <w:r>
        <w:rPr>
          <w:rFonts w:ascii="Times New Roman" w:hAnsi="Times New Roman"/>
          <w:sz w:val="28"/>
        </w:rPr>
        <w:t>Москва :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КноРус</w:t>
      </w:r>
      <w:proofErr w:type="spellEnd"/>
      <w:r>
        <w:rPr>
          <w:rFonts w:ascii="Times New Roman" w:hAnsi="Times New Roman"/>
          <w:sz w:val="28"/>
        </w:rPr>
        <w:t xml:space="preserve">, 2021. — 424 с. — ЭБС BOOK.RU. — URL:https://book.ru/book/936343 (дата обращения: 29.03.2023). — </w:t>
      </w:r>
      <w:proofErr w:type="gramStart"/>
      <w:r>
        <w:rPr>
          <w:rFonts w:ascii="Times New Roman" w:hAnsi="Times New Roman"/>
          <w:sz w:val="28"/>
        </w:rPr>
        <w:t>Текст :</w:t>
      </w:r>
      <w:proofErr w:type="gramEnd"/>
      <w:r>
        <w:rPr>
          <w:rFonts w:ascii="Times New Roman" w:hAnsi="Times New Roman"/>
          <w:sz w:val="28"/>
        </w:rPr>
        <w:t xml:space="preserve"> электронный.</w:t>
      </w:r>
    </w:p>
    <w:p w:rsidR="004A4F3A" w:rsidRDefault="004A4F3A">
      <w:pPr>
        <w:pStyle w:val="af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A4F3A" w:rsidRDefault="004A4F3A"/>
    <w:p w:rsidR="004A4F3A" w:rsidRDefault="002B148C">
      <w:pPr>
        <w:rPr>
          <w:b/>
        </w:rPr>
      </w:pPr>
      <w:r>
        <w:rPr>
          <w:b/>
        </w:rPr>
        <w:t xml:space="preserve">в) Дополнительная литература 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15 Государственные </w:t>
      </w:r>
      <w:proofErr w:type="gramStart"/>
      <w:r>
        <w:rPr>
          <w:b w:val="0"/>
        </w:rPr>
        <w:t>финансы :</w:t>
      </w:r>
      <w:proofErr w:type="gramEnd"/>
      <w:r>
        <w:rPr>
          <w:b w:val="0"/>
        </w:rPr>
        <w:t xml:space="preserve"> учеб. пособие для вузов / Н. И. </w:t>
      </w:r>
      <w:proofErr w:type="spellStart"/>
      <w:r>
        <w:rPr>
          <w:b w:val="0"/>
        </w:rPr>
        <w:t>Берзон</w:t>
      </w:r>
      <w:proofErr w:type="spellEnd"/>
      <w:r>
        <w:rPr>
          <w:b w:val="0"/>
        </w:rPr>
        <w:t xml:space="preserve">, И. В. </w:t>
      </w:r>
      <w:proofErr w:type="spellStart"/>
      <w:r>
        <w:rPr>
          <w:b w:val="0"/>
        </w:rPr>
        <w:t>Петрикова</w:t>
      </w:r>
      <w:proofErr w:type="spellEnd"/>
      <w:r>
        <w:rPr>
          <w:b w:val="0"/>
        </w:rPr>
        <w:t xml:space="preserve">, Н. В. Голованова, Ю. В. Герасимова ; под общ. ред. Н. И. </w:t>
      </w:r>
      <w:proofErr w:type="spellStart"/>
      <w:r>
        <w:rPr>
          <w:b w:val="0"/>
        </w:rPr>
        <w:t>Берзона</w:t>
      </w:r>
      <w:proofErr w:type="spellEnd"/>
      <w:r>
        <w:rPr>
          <w:b w:val="0"/>
        </w:rPr>
        <w:t xml:space="preserve">. — </w:t>
      </w:r>
      <w:proofErr w:type="gramStart"/>
      <w:r>
        <w:rPr>
          <w:b w:val="0"/>
        </w:rPr>
        <w:t>Москва :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, 2022. — 137 с. — (Высшее образование). — ISBN 978-5-534-08103-9. – Образовательная платформа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. — URL: https://urait.ru/bcode/512095 (дата обращения: 29.03.2023). —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 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16 </w:t>
      </w:r>
      <w:proofErr w:type="spellStart"/>
      <w:r>
        <w:rPr>
          <w:b w:val="0"/>
        </w:rPr>
        <w:t>Пансков</w:t>
      </w:r>
      <w:proofErr w:type="spellEnd"/>
      <w:r>
        <w:rPr>
          <w:b w:val="0"/>
        </w:rPr>
        <w:t xml:space="preserve">, В. Г. Налоги и </w:t>
      </w:r>
      <w:proofErr w:type="gramStart"/>
      <w:r>
        <w:rPr>
          <w:b w:val="0"/>
        </w:rPr>
        <w:t>налогообложение :</w:t>
      </w:r>
      <w:proofErr w:type="gramEnd"/>
      <w:r>
        <w:rPr>
          <w:b w:val="0"/>
        </w:rPr>
        <w:t xml:space="preserve"> учеб. для вузов / В. Г. </w:t>
      </w:r>
      <w:proofErr w:type="spellStart"/>
      <w:r>
        <w:rPr>
          <w:b w:val="0"/>
        </w:rPr>
        <w:t>Пансков</w:t>
      </w:r>
      <w:proofErr w:type="spellEnd"/>
      <w:r>
        <w:rPr>
          <w:b w:val="0"/>
        </w:rPr>
        <w:t xml:space="preserve">. — 8-е изд., </w:t>
      </w:r>
      <w:proofErr w:type="spellStart"/>
      <w:r>
        <w:rPr>
          <w:b w:val="0"/>
        </w:rPr>
        <w:t>перераб</w:t>
      </w:r>
      <w:proofErr w:type="spellEnd"/>
      <w:r>
        <w:rPr>
          <w:b w:val="0"/>
        </w:rPr>
        <w:t xml:space="preserve">. и доп. — </w:t>
      </w:r>
      <w:proofErr w:type="gramStart"/>
      <w:r>
        <w:rPr>
          <w:b w:val="0"/>
        </w:rPr>
        <w:t>Москва :</w:t>
      </w:r>
      <w:proofErr w:type="gramEnd"/>
      <w:r>
        <w:rPr>
          <w:b w:val="0"/>
        </w:rPr>
        <w:t xml:space="preserve">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, 2022. — 474 с. — (Высшее образование). —  Образовательная платформа </w:t>
      </w:r>
      <w:proofErr w:type="spellStart"/>
      <w:r>
        <w:rPr>
          <w:b w:val="0"/>
        </w:rPr>
        <w:t>Юрайт</w:t>
      </w:r>
      <w:proofErr w:type="spellEnd"/>
      <w:r>
        <w:rPr>
          <w:b w:val="0"/>
        </w:rPr>
        <w:t xml:space="preserve">. — URL: https://urait.ru/bcode/510576 (дата обращения: 29.03.2023). —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17 Васильева, Н. В. Публичные доходы в Российской Федерации: финансово-правовой </w:t>
      </w:r>
      <w:proofErr w:type="gramStart"/>
      <w:r>
        <w:rPr>
          <w:b w:val="0"/>
        </w:rPr>
        <w:t>аспект :</w:t>
      </w:r>
      <w:proofErr w:type="gramEnd"/>
      <w:r>
        <w:rPr>
          <w:b w:val="0"/>
        </w:rPr>
        <w:t xml:space="preserve"> монография / Н. В. Васильева ; под ред. Е. Ю. Грачевой. – </w:t>
      </w:r>
      <w:proofErr w:type="gramStart"/>
      <w:r>
        <w:rPr>
          <w:b w:val="0"/>
        </w:rPr>
        <w:lastRenderedPageBreak/>
        <w:t>Москва :</w:t>
      </w:r>
      <w:proofErr w:type="gramEnd"/>
      <w:r>
        <w:rPr>
          <w:b w:val="0"/>
        </w:rPr>
        <w:t xml:space="preserve"> Норма, 2019. – 393 с. –  ЭБС Znanium.com. – URL: https://znanium.com/catalog/product/1011092 (дата обращения: 29.03.2023). –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18 Васюнина, М. Л. Риск-ориентированный подход в управлении доходами бюджетов / М. Л. Васюнина, К. А. Тимошенко, Д. Д. Филатова. –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 // Вестник Московского университета. Сер.26. Государственный аудит. — 2018. — № 1. – С. 144-153. — ЭБ </w:t>
      </w:r>
      <w:proofErr w:type="spellStart"/>
      <w:r>
        <w:rPr>
          <w:b w:val="0"/>
        </w:rPr>
        <w:t>Финуниверситета</w:t>
      </w:r>
      <w:proofErr w:type="spellEnd"/>
      <w:r>
        <w:rPr>
          <w:b w:val="0"/>
        </w:rPr>
        <w:t>. – URL: lib.fa.ru/art2018/bv2246.pdf/</w:t>
      </w:r>
      <w:proofErr w:type="spellStart"/>
      <w:r>
        <w:rPr>
          <w:b w:val="0"/>
        </w:rPr>
        <w:t>view</w:t>
      </w:r>
      <w:proofErr w:type="spellEnd"/>
      <w:r>
        <w:rPr>
          <w:b w:val="0"/>
        </w:rPr>
        <w:t xml:space="preserve"> (дата обращения: 29.03.2023).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19 </w:t>
      </w:r>
      <w:proofErr w:type="spellStart"/>
      <w:r>
        <w:rPr>
          <w:b w:val="0"/>
        </w:rPr>
        <w:t>Мысляева</w:t>
      </w:r>
      <w:proofErr w:type="spellEnd"/>
      <w:r>
        <w:rPr>
          <w:b w:val="0"/>
        </w:rPr>
        <w:t xml:space="preserve">, И. Н. Государственные и муниципальные </w:t>
      </w:r>
      <w:proofErr w:type="gramStart"/>
      <w:r>
        <w:rPr>
          <w:b w:val="0"/>
        </w:rPr>
        <w:t>финансы :</w:t>
      </w:r>
      <w:proofErr w:type="gramEnd"/>
      <w:r>
        <w:rPr>
          <w:b w:val="0"/>
        </w:rPr>
        <w:t xml:space="preserve"> учеб. для </w:t>
      </w:r>
      <w:proofErr w:type="spellStart"/>
      <w:r>
        <w:rPr>
          <w:b w:val="0"/>
        </w:rPr>
        <w:t>образоват</w:t>
      </w:r>
      <w:proofErr w:type="spellEnd"/>
      <w:r>
        <w:rPr>
          <w:b w:val="0"/>
        </w:rPr>
        <w:t xml:space="preserve">. орг. высшего образования по напр. </w:t>
      </w:r>
      <w:proofErr w:type="spellStart"/>
      <w:r>
        <w:rPr>
          <w:b w:val="0"/>
        </w:rPr>
        <w:t>подгот</w:t>
      </w:r>
      <w:proofErr w:type="spellEnd"/>
      <w:r>
        <w:rPr>
          <w:b w:val="0"/>
        </w:rPr>
        <w:t xml:space="preserve">. 38.03.04 «Государственное и </w:t>
      </w:r>
      <w:proofErr w:type="spellStart"/>
      <w:r>
        <w:rPr>
          <w:b w:val="0"/>
        </w:rPr>
        <w:t>муницип</w:t>
      </w:r>
      <w:proofErr w:type="spellEnd"/>
      <w:r>
        <w:rPr>
          <w:b w:val="0"/>
        </w:rPr>
        <w:t>. упр.» (</w:t>
      </w:r>
      <w:proofErr w:type="spellStart"/>
      <w:r>
        <w:rPr>
          <w:b w:val="0"/>
        </w:rPr>
        <w:t>квалиф</w:t>
      </w:r>
      <w:proofErr w:type="spellEnd"/>
      <w:r>
        <w:rPr>
          <w:b w:val="0"/>
        </w:rPr>
        <w:t xml:space="preserve">. (степень) «бакалавр») / И. Н. </w:t>
      </w:r>
      <w:proofErr w:type="spellStart"/>
      <w:r>
        <w:rPr>
          <w:b w:val="0"/>
        </w:rPr>
        <w:t>Мысляева</w:t>
      </w:r>
      <w:proofErr w:type="spellEnd"/>
      <w:r>
        <w:rPr>
          <w:b w:val="0"/>
        </w:rPr>
        <w:t xml:space="preserve">. — 5-е изд., </w:t>
      </w:r>
      <w:proofErr w:type="spellStart"/>
      <w:r>
        <w:rPr>
          <w:b w:val="0"/>
        </w:rPr>
        <w:t>перераб</w:t>
      </w:r>
      <w:proofErr w:type="spellEnd"/>
      <w:r>
        <w:rPr>
          <w:b w:val="0"/>
        </w:rPr>
        <w:t xml:space="preserve">. и доп. — </w:t>
      </w:r>
      <w:proofErr w:type="gramStart"/>
      <w:r>
        <w:rPr>
          <w:b w:val="0"/>
        </w:rPr>
        <w:t>Москва :</w:t>
      </w:r>
      <w:proofErr w:type="gramEnd"/>
      <w:r>
        <w:rPr>
          <w:b w:val="0"/>
        </w:rPr>
        <w:t xml:space="preserve"> ИНФРА-М, 2020. — 445 с. — (Высшее образование: Бакалавриат). – ЭБС ZNANIUM.COM. – URL: https://znanium.com/catalog/product/1078996 (дата обращения: 29.03.2023). —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электронный.</w:t>
      </w:r>
    </w:p>
    <w:p w:rsidR="004A4F3A" w:rsidRDefault="002B148C">
      <w:pPr>
        <w:pStyle w:val="10"/>
        <w:rPr>
          <w:b w:val="0"/>
        </w:rPr>
      </w:pPr>
      <w:r>
        <w:rPr>
          <w:b w:val="0"/>
        </w:rPr>
        <w:t xml:space="preserve">20 Кириллова, О. С. Налоговые инструменты управления доходами бюджетов / О. С. Кириллова, С. Е. Прокофьев.  – </w:t>
      </w:r>
      <w:proofErr w:type="gramStart"/>
      <w:r>
        <w:rPr>
          <w:b w:val="0"/>
        </w:rPr>
        <w:t>Текст :</w:t>
      </w:r>
      <w:proofErr w:type="gramEnd"/>
      <w:r>
        <w:rPr>
          <w:b w:val="0"/>
        </w:rPr>
        <w:t xml:space="preserve"> электронный // Финансовая жизнь. –  2019. – № 3.  – С. 53-57. –– НЭБ </w:t>
      </w:r>
      <w:proofErr w:type="spellStart"/>
      <w:r>
        <w:rPr>
          <w:b w:val="0"/>
        </w:rPr>
        <w:t>ELibrary</w:t>
      </w:r>
      <w:proofErr w:type="spellEnd"/>
      <w:r>
        <w:rPr>
          <w:b w:val="0"/>
        </w:rPr>
        <w:t>. – URL: https://elibrary.ru/download/elibrary_39953860_77452981.pdf (дата обращения: 29.03.2023).</w:t>
      </w:r>
    </w:p>
    <w:p w:rsidR="004A4F3A" w:rsidRDefault="002B148C">
      <w:pPr>
        <w:pStyle w:val="10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4A4F3A" w:rsidRDefault="002B148C">
      <w:r>
        <w:t>1.</w:t>
      </w:r>
      <w:r>
        <w:tab/>
        <w:t>Официальный сайт Министерства финансов Российской Федерации — http://www.minfin.ru/ru/</w:t>
      </w:r>
    </w:p>
    <w:p w:rsidR="004A4F3A" w:rsidRDefault="002B148C">
      <w:r>
        <w:t>2.</w:t>
      </w:r>
      <w:r>
        <w:tab/>
        <w:t>Официальный сайт Федеральной службы государственной статистики —http://www.gks.ru.</w:t>
      </w:r>
    </w:p>
    <w:p w:rsidR="004A4F3A" w:rsidRDefault="002B148C">
      <w:r>
        <w:t>3.</w:t>
      </w:r>
      <w:r>
        <w:tab/>
        <w:t>Официальный сайт Федерального казначейства — https://roskazna.gov.ru/</w:t>
      </w:r>
    </w:p>
    <w:p w:rsidR="004A4F3A" w:rsidRDefault="002B148C">
      <w:r>
        <w:t>4.</w:t>
      </w:r>
      <w:r>
        <w:tab/>
        <w:t>Официальный сайт Федеральной налоговой службы — https://www.nalog.gov.ru/</w:t>
      </w:r>
    </w:p>
    <w:p w:rsidR="004A4F3A" w:rsidRDefault="002B148C">
      <w:r>
        <w:t>5.</w:t>
      </w:r>
      <w:r>
        <w:tab/>
        <w:t>Официальный сайт Пенсионного фонда Российской Федерации — https://pfr.gov.ru/</w:t>
      </w:r>
    </w:p>
    <w:p w:rsidR="004A4F3A" w:rsidRDefault="002B148C">
      <w:r>
        <w:t>6.</w:t>
      </w:r>
      <w:r>
        <w:tab/>
        <w:t xml:space="preserve">Официальный сайт Федерального фонда обязательного медицинского страхования — https://ffoms.gov.ru/ </w:t>
      </w:r>
    </w:p>
    <w:p w:rsidR="004A4F3A" w:rsidRDefault="002B148C">
      <w:r>
        <w:t>7.</w:t>
      </w:r>
      <w:r>
        <w:tab/>
        <w:t xml:space="preserve">Портал бюджетной системы Российской Федерации «Электронный бюджет» — </w:t>
      </w:r>
      <w:hyperlink r:id="rId28">
        <w:r>
          <w:t>https://budget.gov.ru</w:t>
        </w:r>
      </w:hyperlink>
      <w:r>
        <w:t xml:space="preserve"> </w:t>
      </w:r>
    </w:p>
    <w:p w:rsidR="004A4F3A" w:rsidRDefault="002B148C">
      <w:r>
        <w:t>8.</w:t>
      </w:r>
      <w:r>
        <w:tab/>
        <w:t xml:space="preserve">Официальный сайт ОЭСР — https://www.oecd.org/ </w:t>
      </w:r>
    </w:p>
    <w:p w:rsidR="004A4F3A" w:rsidRDefault="002B148C">
      <w:r>
        <w:t>9.</w:t>
      </w:r>
      <w:r>
        <w:tab/>
        <w:t xml:space="preserve"> Официальный сайт Центра макроэкономического анализа и краткосрочного планирования — </w:t>
      </w:r>
      <w:hyperlink r:id="rId29">
        <w:r>
          <w:t>http://www.forecast.ru</w:t>
        </w:r>
      </w:hyperlink>
      <w:r>
        <w:t>.</w:t>
      </w:r>
    </w:p>
    <w:p w:rsidR="004A4F3A" w:rsidRDefault="002B148C">
      <w:r>
        <w:t>10.</w:t>
      </w:r>
      <w:r>
        <w:tab/>
        <w:t>Электронная библиотека Финансового университета — http://elib.fa.ru/</w:t>
      </w:r>
    </w:p>
    <w:p w:rsidR="004A4F3A" w:rsidRDefault="002B148C">
      <w:pPr>
        <w:pStyle w:val="10"/>
      </w:pPr>
      <w:r>
        <w:lastRenderedPageBreak/>
        <w:t>10. Методические указания для обучающихся по освоению дисциплины</w:t>
      </w:r>
    </w:p>
    <w:p w:rsidR="004A4F3A" w:rsidRDefault="002B148C">
      <w:pPr>
        <w:ind w:firstLine="425"/>
      </w:pPr>
      <w:r>
        <w:t>Изучение дисциплины «</w:t>
      </w:r>
      <w:r w:rsidR="00EC44C5">
        <w:t>Государственная служба в Вооруженных Силах Российской Федерации</w:t>
      </w:r>
      <w:r>
        <w:t>»:</w:t>
      </w:r>
    </w:p>
    <w:p w:rsidR="004A4F3A" w:rsidRDefault="002B148C">
      <w:pPr>
        <w:ind w:firstLine="425"/>
      </w:pPr>
      <w:r>
        <w:t>1)</w:t>
      </w:r>
      <w:r>
        <w:tab/>
        <w:t>предполагает овладение материалами курса на основе активной работы студентов на лекциях, в ходе проведения семинарских занятий, а также различных видов заданий предусмотренных внеаудиторной самостоятельной работы;</w:t>
      </w:r>
    </w:p>
    <w:p w:rsidR="004A4F3A" w:rsidRDefault="002B148C">
      <w:pPr>
        <w:ind w:firstLine="425"/>
      </w:pPr>
      <w:r>
        <w:t>2)</w:t>
      </w:r>
      <w:r>
        <w:tab/>
        <w:t>базируется на знании теоретических основ макроэкономики, управления общественными финансами и нормативных правовых актов, регламентирующих бюджетные отношения в Российской Федерации и зарубежных странах, учебной, энциклопедической и научной литературы. Дисциплина «</w:t>
      </w:r>
      <w:r w:rsidR="00EC44C5">
        <w:t>Государственная служба в Вооруженных Силах Российской Федерации</w:t>
      </w:r>
      <w:r>
        <w:t>» дает студентам комплексное представление о современных подходах к управлению государственными доходами и финансовыми активами, методике расчета основных доходов бюджетов публично-правовых образований, проблемах реализации принципов эффективного и ответственного управления общественными финансами в рамках управления государственными доходами и финансовыми активами.</w:t>
      </w:r>
    </w:p>
    <w:p w:rsidR="004A4F3A" w:rsidRDefault="002B148C">
      <w:pPr>
        <w:ind w:firstLine="425"/>
        <w:rPr>
          <w:b/>
          <w:sz w:val="26"/>
        </w:rPr>
      </w:pPr>
      <w:r>
        <w:t>На лекциях студенты получают знания по основным теоретическим, методическим и организационно-правовым вопросам формирования и управления государственными доходами и финансовыми активами в Российской Федерации и за рубежом. При этом на лекциях объясняются наиболее сложные аспекты рассматриваемых тем, обсуждаются проблемы применения положений теории и нормативных правовых актов на практике, приводятся примеры, иллюстрирующие отдельные аспекты изучаемых вопросов, из зарубежного и отечественного опыта. Материалы лекций, рекомендуемое учебно-методическое обеспечение по темам служат основой для подготовки студентов к семинарским занятиям.</w:t>
      </w:r>
    </w:p>
    <w:p w:rsidR="004A4F3A" w:rsidRDefault="002B148C">
      <w:pPr>
        <w:ind w:firstLine="425"/>
      </w:pPr>
      <w:r>
        <w:t>На семинарских занятиях обсуждаются основные вопросы изучаемой дисциплины, при этом студенты должны четко формулировать свой ответ, используя профессиональную терминологию, аргументировать свою позицию при анализе современных проблем формирования и исполнения государственных доходов и финансовых активов. Основной целью семинарских занятий является контроль за степенью усвоения пройденного материала, формируемыми компетенциями, и ходом выполнения студентами заданий для самостоятельной работы.</w:t>
      </w:r>
    </w:p>
    <w:p w:rsidR="004A4F3A" w:rsidRDefault="002B148C">
      <w:pPr>
        <w:ind w:firstLine="425"/>
      </w:pPr>
      <w:r>
        <w:t>Для успешной подготовки к семинарским занятиям студенты должны использовать материалы лекций, а также учебную, энциклопедическую и научную литературу, нормативные правовые акты, рекомендуемые к изучению в рабочей программе дисциплины.</w:t>
      </w:r>
    </w:p>
    <w:p w:rsidR="004A4F3A" w:rsidRDefault="002B148C">
      <w:pPr>
        <w:ind w:firstLine="425"/>
      </w:pPr>
      <w:r>
        <w:t xml:space="preserve">Задания для самостоятельной работы студентов выполняются в форме домашнего задания, аналитического обзора, экспертно-аналитической работы, </w:t>
      </w:r>
      <w:r>
        <w:lastRenderedPageBreak/>
        <w:t>позволяют оценить уровень усвоения полученных знаний, их осмысления и умения использовать в профессиональной деятельности. Задания для самостоятельной работы предусмотрены учебным планом подготовки бакалавров и являются неотъемлемой составной частью учебного процесса. Цель заданий для самостоятельной работы – закрепить полученные знания по дисциплине «</w:t>
      </w:r>
      <w:r w:rsidR="00EC44C5">
        <w:t>Государственная служба в Вооруженных Силах Российской Федерации</w:t>
      </w:r>
      <w:r>
        <w:t>», сформировать навыки проведения анализа и подготовки письменных заключений по вопросам формирования государственных доходов и финансовых активов.</w:t>
      </w:r>
    </w:p>
    <w:p w:rsidR="004A4F3A" w:rsidRDefault="002B148C">
      <w:pPr>
        <w:ind w:firstLine="425"/>
      </w:pPr>
      <w:r>
        <w:t xml:space="preserve">При подготовке к выполнению заданий для самостоятельной </w:t>
      </w:r>
      <w:proofErr w:type="gramStart"/>
      <w:r w:rsidR="00532F09">
        <w:t xml:space="preserve">работы,  </w:t>
      </w:r>
      <w:r>
        <w:t>студентам</w:t>
      </w:r>
      <w:proofErr w:type="gramEnd"/>
      <w:r>
        <w:t xml:space="preserve"> следует использовать Приказ </w:t>
      </w:r>
      <w:proofErr w:type="spellStart"/>
      <w:r>
        <w:t>Финуниверситета</w:t>
      </w:r>
      <w:proofErr w:type="spellEnd"/>
      <w: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</w:t>
      </w:r>
    </w:p>
    <w:p w:rsidR="004A4F3A" w:rsidRDefault="002B148C">
      <w:pPr>
        <w:pStyle w:val="10"/>
        <w:ind w:firstLine="425"/>
      </w:pPr>
      <w:r>
        <w:t>Методические</w:t>
      </w:r>
      <w:r>
        <w:rPr>
          <w:spacing w:val="-12"/>
        </w:rPr>
        <w:t xml:space="preserve"> </w:t>
      </w:r>
      <w:r>
        <w:t>рекомендации</w:t>
      </w:r>
      <w:r>
        <w:rPr>
          <w:spacing w:val="-1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 xml:space="preserve">домашнего творческого задания </w:t>
      </w:r>
      <w:bookmarkStart w:id="11" w:name="_Hlk130598400"/>
    </w:p>
    <w:p w:rsidR="004A4F3A" w:rsidRDefault="002B148C">
      <w:pPr>
        <w:pStyle w:val="10"/>
        <w:spacing w:before="0" w:after="0"/>
        <w:ind w:firstLine="425"/>
        <w:rPr>
          <w:b w:val="0"/>
          <w:bCs/>
        </w:rPr>
      </w:pPr>
      <w:r>
        <w:rPr>
          <w:b w:val="0"/>
          <w:bCs/>
          <w:iCs/>
        </w:rPr>
        <w:t>Домашнее творческое задание</w:t>
      </w:r>
      <w:r>
        <w:rPr>
          <w:b w:val="0"/>
          <w:bCs/>
          <w:i/>
          <w:spacing w:val="1"/>
        </w:rPr>
        <w:t xml:space="preserve"> </w:t>
      </w:r>
      <w:bookmarkEnd w:id="11"/>
      <w:r>
        <w:rPr>
          <w:b w:val="0"/>
          <w:bCs/>
        </w:rPr>
        <w:t>является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одной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из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форм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внеаудиторной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самостоятельной</w:t>
      </w:r>
      <w:r>
        <w:rPr>
          <w:b w:val="0"/>
          <w:bCs/>
          <w:spacing w:val="-28"/>
        </w:rPr>
        <w:t xml:space="preserve"> </w:t>
      </w:r>
      <w:r>
        <w:rPr>
          <w:b w:val="0"/>
          <w:bCs/>
        </w:rPr>
        <w:t>работы</w:t>
      </w:r>
      <w:r>
        <w:rPr>
          <w:b w:val="0"/>
          <w:bCs/>
          <w:spacing w:val="-21"/>
        </w:rPr>
        <w:t xml:space="preserve"> </w:t>
      </w:r>
      <w:r>
        <w:rPr>
          <w:b w:val="0"/>
          <w:bCs/>
        </w:rPr>
        <w:t>студентов. Выполнение домашнего творческого задания проводится с целью подготовки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студентов к осуществлению расчетной и аналитической деятельности, посредством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формирования профессиональных компетенций, связанных со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сбором, обработкой,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анализом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интерпретацией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фактических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данных,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необходимых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для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решения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профессиональных</w:t>
      </w:r>
      <w:r>
        <w:rPr>
          <w:b w:val="0"/>
          <w:bCs/>
          <w:spacing w:val="-18"/>
        </w:rPr>
        <w:t xml:space="preserve"> </w:t>
      </w:r>
      <w:r>
        <w:rPr>
          <w:b w:val="0"/>
          <w:bCs/>
        </w:rPr>
        <w:t>задач,</w:t>
      </w:r>
      <w:r>
        <w:rPr>
          <w:b w:val="0"/>
          <w:bCs/>
          <w:spacing w:val="-3"/>
        </w:rPr>
        <w:t xml:space="preserve"> </w:t>
      </w:r>
      <w:r>
        <w:rPr>
          <w:b w:val="0"/>
          <w:bCs/>
        </w:rPr>
        <w:t>с</w:t>
      </w:r>
      <w:r>
        <w:rPr>
          <w:b w:val="0"/>
          <w:bCs/>
          <w:spacing w:val="5"/>
        </w:rPr>
        <w:t xml:space="preserve"> </w:t>
      </w:r>
      <w:r>
        <w:rPr>
          <w:b w:val="0"/>
          <w:bCs/>
        </w:rPr>
        <w:t>использованием</w:t>
      </w:r>
      <w:r>
        <w:rPr>
          <w:b w:val="0"/>
          <w:bCs/>
          <w:spacing w:val="-8"/>
        </w:rPr>
        <w:t xml:space="preserve"> </w:t>
      </w:r>
      <w:r>
        <w:rPr>
          <w:b w:val="0"/>
          <w:bCs/>
        </w:rPr>
        <w:t>экономико-математического</w:t>
      </w:r>
      <w:r>
        <w:rPr>
          <w:b w:val="0"/>
          <w:bCs/>
          <w:spacing w:val="-17"/>
        </w:rPr>
        <w:t xml:space="preserve"> </w:t>
      </w:r>
      <w:r>
        <w:rPr>
          <w:b w:val="0"/>
          <w:bCs/>
        </w:rPr>
        <w:t>аппарата. Методические</w:t>
      </w:r>
      <w:r>
        <w:rPr>
          <w:b w:val="0"/>
          <w:bCs/>
          <w:spacing w:val="-12"/>
        </w:rPr>
        <w:t xml:space="preserve"> </w:t>
      </w:r>
      <w:r>
        <w:rPr>
          <w:b w:val="0"/>
          <w:bCs/>
        </w:rPr>
        <w:t>рекомендации</w:t>
      </w:r>
      <w:r>
        <w:rPr>
          <w:b w:val="0"/>
          <w:bCs/>
          <w:spacing w:val="-1"/>
        </w:rPr>
        <w:t xml:space="preserve"> </w:t>
      </w:r>
      <w:r>
        <w:rPr>
          <w:b w:val="0"/>
          <w:bCs/>
        </w:rPr>
        <w:t>для</w:t>
      </w:r>
      <w:r>
        <w:rPr>
          <w:b w:val="0"/>
          <w:bCs/>
          <w:spacing w:val="-8"/>
        </w:rPr>
        <w:t xml:space="preserve"> </w:t>
      </w:r>
      <w:r>
        <w:rPr>
          <w:b w:val="0"/>
          <w:bCs/>
        </w:rPr>
        <w:t>выполнения</w:t>
      </w:r>
      <w:r>
        <w:rPr>
          <w:b w:val="0"/>
          <w:bCs/>
          <w:spacing w:val="-8"/>
        </w:rPr>
        <w:t xml:space="preserve"> </w:t>
      </w:r>
      <w:r>
        <w:rPr>
          <w:b w:val="0"/>
          <w:bCs/>
        </w:rPr>
        <w:t xml:space="preserve">домашнего творческого задания </w:t>
      </w:r>
    </w:p>
    <w:p w:rsidR="004A4F3A" w:rsidRDefault="002B148C">
      <w:pPr>
        <w:pStyle w:val="10"/>
        <w:spacing w:before="0" w:after="0"/>
        <w:ind w:firstLine="425"/>
        <w:rPr>
          <w:b w:val="0"/>
          <w:bCs/>
        </w:rPr>
      </w:pPr>
      <w:r>
        <w:rPr>
          <w:b w:val="0"/>
          <w:bCs/>
        </w:rPr>
        <w:t>Требования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к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выполнению</w:t>
      </w:r>
      <w:r>
        <w:rPr>
          <w:b w:val="0"/>
          <w:bCs/>
          <w:spacing w:val="1"/>
        </w:rPr>
        <w:t xml:space="preserve"> </w:t>
      </w:r>
      <w:bookmarkStart w:id="12" w:name="_Hlk130598467"/>
      <w:r>
        <w:rPr>
          <w:b w:val="0"/>
          <w:bCs/>
          <w:spacing w:val="1"/>
        </w:rPr>
        <w:t>д</w:t>
      </w:r>
      <w:r>
        <w:rPr>
          <w:b w:val="0"/>
          <w:bCs/>
        </w:rPr>
        <w:t>омашнего творческого задания</w:t>
      </w:r>
      <w:bookmarkEnd w:id="12"/>
      <w:r>
        <w:rPr>
          <w:b w:val="0"/>
          <w:bCs/>
        </w:rPr>
        <w:t>: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применение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современных методик расчета и (или) информационных средств обработки данных;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представление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результатов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расчета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виде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таблиц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и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графиков,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>формулировка</w:t>
      </w:r>
      <w:r>
        <w:rPr>
          <w:b w:val="0"/>
          <w:bCs/>
          <w:spacing w:val="1"/>
        </w:rPr>
        <w:t xml:space="preserve"> </w:t>
      </w:r>
      <w:r>
        <w:rPr>
          <w:b w:val="0"/>
          <w:bCs/>
        </w:rPr>
        <w:t xml:space="preserve">выводов. </w:t>
      </w:r>
    </w:p>
    <w:p w:rsidR="004A4F3A" w:rsidRDefault="002B148C">
      <w:pPr>
        <w:pStyle w:val="aff4"/>
        <w:ind w:firstLine="425"/>
        <w:rPr>
          <w:bCs/>
        </w:rPr>
      </w:pPr>
      <w:r>
        <w:rPr>
          <w:bCs/>
        </w:rPr>
        <w:t>Объем</w:t>
      </w:r>
      <w:r>
        <w:rPr>
          <w:bCs/>
          <w:spacing w:val="-11"/>
        </w:rPr>
        <w:t xml:space="preserve"> </w:t>
      </w:r>
      <w:r>
        <w:rPr>
          <w:bCs/>
        </w:rPr>
        <w:t>домашнего творческого задания</w:t>
      </w:r>
      <w:r>
        <w:rPr>
          <w:bCs/>
          <w:spacing w:val="3"/>
        </w:rPr>
        <w:t xml:space="preserve"> </w:t>
      </w:r>
      <w:r>
        <w:rPr>
          <w:bCs/>
        </w:rPr>
        <w:t>– не</w:t>
      </w:r>
      <w:r>
        <w:rPr>
          <w:bCs/>
          <w:spacing w:val="22"/>
        </w:rPr>
        <w:t xml:space="preserve"> </w:t>
      </w:r>
      <w:r>
        <w:rPr>
          <w:bCs/>
        </w:rPr>
        <w:t>более</w:t>
      </w:r>
      <w:r>
        <w:rPr>
          <w:bCs/>
          <w:spacing w:val="-18"/>
        </w:rPr>
        <w:t xml:space="preserve"> </w:t>
      </w:r>
      <w:r>
        <w:rPr>
          <w:bCs/>
        </w:rPr>
        <w:t>10</w:t>
      </w:r>
      <w:r>
        <w:rPr>
          <w:bCs/>
          <w:spacing w:val="-1"/>
        </w:rPr>
        <w:t xml:space="preserve"> </w:t>
      </w:r>
      <w:r>
        <w:rPr>
          <w:bCs/>
        </w:rPr>
        <w:t>страниц.</w:t>
      </w:r>
    </w:p>
    <w:p w:rsidR="004A4F3A" w:rsidRDefault="002B148C">
      <w:pPr>
        <w:pStyle w:val="aff4"/>
        <w:ind w:firstLine="425"/>
        <w:rPr>
          <w:bCs/>
        </w:rPr>
      </w:pPr>
      <w:r>
        <w:rPr>
          <w:bCs/>
        </w:rPr>
        <w:t>Домашнее творческое задание выполняется под методическим руководством</w:t>
      </w:r>
      <w:r>
        <w:rPr>
          <w:bCs/>
          <w:spacing w:val="1"/>
        </w:rPr>
        <w:t xml:space="preserve"> </w:t>
      </w:r>
      <w:r>
        <w:rPr>
          <w:bCs/>
        </w:rPr>
        <w:t>преподавателя,</w:t>
      </w:r>
      <w:r>
        <w:rPr>
          <w:bCs/>
          <w:spacing w:val="-20"/>
        </w:rPr>
        <w:t xml:space="preserve"> </w:t>
      </w:r>
      <w:r>
        <w:rPr>
          <w:bCs/>
        </w:rPr>
        <w:t>ведущего</w:t>
      </w:r>
      <w:r>
        <w:rPr>
          <w:bCs/>
          <w:spacing w:val="-31"/>
        </w:rPr>
        <w:t xml:space="preserve"> </w:t>
      </w:r>
      <w:r>
        <w:rPr>
          <w:bCs/>
        </w:rPr>
        <w:t>семинары</w:t>
      </w:r>
      <w:r>
        <w:rPr>
          <w:bCs/>
          <w:spacing w:val="-36"/>
        </w:rPr>
        <w:t xml:space="preserve"> </w:t>
      </w:r>
      <w:r>
        <w:rPr>
          <w:bCs/>
        </w:rPr>
        <w:t>и</w:t>
      </w:r>
      <w:r>
        <w:rPr>
          <w:bCs/>
          <w:spacing w:val="-10"/>
        </w:rPr>
        <w:t xml:space="preserve"> </w:t>
      </w:r>
      <w:r>
        <w:rPr>
          <w:bCs/>
        </w:rPr>
        <w:t>практические</w:t>
      </w:r>
      <w:r>
        <w:rPr>
          <w:bCs/>
          <w:spacing w:val="-30"/>
        </w:rPr>
        <w:t xml:space="preserve"> </w:t>
      </w:r>
      <w:r>
        <w:rPr>
          <w:bCs/>
        </w:rPr>
        <w:t>занятия.</w:t>
      </w:r>
    </w:p>
    <w:p w:rsidR="004A4F3A" w:rsidRDefault="002B148C">
      <w:pPr>
        <w:pStyle w:val="aff4"/>
        <w:ind w:firstLine="425"/>
        <w:rPr>
          <w:bCs/>
        </w:rPr>
      </w:pPr>
      <w:r>
        <w:rPr>
          <w:bCs/>
        </w:rPr>
        <w:t>Оценка домашнего творческого задания осуществляется в процессе текущего</w:t>
      </w:r>
      <w:r>
        <w:rPr>
          <w:bCs/>
          <w:spacing w:val="1"/>
        </w:rPr>
        <w:t xml:space="preserve"> </w:t>
      </w:r>
      <w:r>
        <w:rPr>
          <w:bCs/>
        </w:rPr>
        <w:t>контроля</w:t>
      </w:r>
      <w:r>
        <w:rPr>
          <w:bCs/>
          <w:spacing w:val="-37"/>
        </w:rPr>
        <w:t xml:space="preserve"> </w:t>
      </w:r>
      <w:r>
        <w:rPr>
          <w:bCs/>
        </w:rPr>
        <w:t>успеваемости</w:t>
      </w:r>
      <w:r>
        <w:rPr>
          <w:bCs/>
          <w:spacing w:val="-28"/>
        </w:rPr>
        <w:t xml:space="preserve"> </w:t>
      </w:r>
      <w:r>
        <w:rPr>
          <w:bCs/>
        </w:rPr>
        <w:t>студентов.</w:t>
      </w:r>
    </w:p>
    <w:p w:rsidR="004A4F3A" w:rsidRDefault="004A4F3A">
      <w:pPr>
        <w:rPr>
          <w:bCs/>
        </w:rPr>
      </w:pPr>
    </w:p>
    <w:p w:rsidR="004A4F3A" w:rsidRDefault="002B148C">
      <w:pPr>
        <w:pStyle w:val="10"/>
      </w:pPr>
      <w:r>
        <w:t>11.</w:t>
      </w:r>
      <w:r>
        <w:tab/>
        <w:t xml:space="preserve">Перечень информационных технологий, используемых при осуществлении образовательного процесса по дисциплине, включая </w:t>
      </w:r>
      <w:r>
        <w:lastRenderedPageBreak/>
        <w:t>перечень необходимого программного обеспечения и информационных справочных систем</w:t>
      </w:r>
    </w:p>
    <w:p w:rsidR="004A4F3A" w:rsidRDefault="002B148C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11. 1. Комплект лицензионного программного обеспечения:</w:t>
      </w:r>
    </w:p>
    <w:p w:rsidR="004A4F3A" w:rsidRDefault="002B148C">
      <w:pPr>
        <w:rPr>
          <w:b/>
          <w:sz w:val="26"/>
        </w:rPr>
      </w:pPr>
      <w:r>
        <w:t xml:space="preserve">1. </w:t>
      </w:r>
      <w:r>
        <w:rPr>
          <w:lang w:val="en-US"/>
        </w:rPr>
        <w:t>Windows</w:t>
      </w:r>
      <w:r>
        <w:t xml:space="preserve">, </w:t>
      </w:r>
      <w:r>
        <w:rPr>
          <w:lang w:val="en-US"/>
        </w:rPr>
        <w:t>Microsoft</w:t>
      </w:r>
      <w:r>
        <w:t xml:space="preserve"> </w:t>
      </w:r>
      <w:r>
        <w:rPr>
          <w:lang w:val="en-US"/>
        </w:rPr>
        <w:t>Office</w:t>
      </w:r>
      <w:r>
        <w:t>.</w:t>
      </w:r>
    </w:p>
    <w:p w:rsidR="004A4F3A" w:rsidRDefault="002B148C">
      <w:r>
        <w:t xml:space="preserve">2. Антивирус </w:t>
      </w:r>
      <w:r>
        <w:rPr>
          <w:lang w:val="en-US"/>
        </w:rPr>
        <w:t>K</w:t>
      </w:r>
      <w:r>
        <w:t>а</w:t>
      </w:r>
      <w:proofErr w:type="spellStart"/>
      <w:r>
        <w:rPr>
          <w:lang w:val="en-US"/>
        </w:rPr>
        <w:t>spersky</w:t>
      </w:r>
      <w:proofErr w:type="spellEnd"/>
    </w:p>
    <w:p w:rsidR="004A4F3A" w:rsidRDefault="004A4F3A"/>
    <w:p w:rsidR="004A4F3A" w:rsidRDefault="002B148C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11.2. Современные профессиональные базы данных и информационные справочные системы</w:t>
      </w:r>
    </w:p>
    <w:p w:rsidR="004A4F3A" w:rsidRDefault="002B148C">
      <w:r>
        <w:t>1. Информационно-правовая система «Гарант»</w:t>
      </w:r>
    </w:p>
    <w:p w:rsidR="004A4F3A" w:rsidRDefault="002B148C">
      <w:r>
        <w:t>2. Информационно-правовая система «Консультант Плюс»</w:t>
      </w:r>
    </w:p>
    <w:p w:rsidR="004A4F3A" w:rsidRDefault="002B148C">
      <w:pPr>
        <w:rPr>
          <w:b/>
          <w:sz w:val="26"/>
        </w:rPr>
      </w:pPr>
      <w:r>
        <w:t xml:space="preserve">3. Электронная энциклопедия: </w:t>
      </w:r>
      <w:hyperlink r:id="rId30">
        <w:r>
          <w:t>http://ru.wikipedia.org/wiki/Wiki</w:t>
        </w:r>
      </w:hyperlink>
    </w:p>
    <w:p w:rsidR="004A4F3A" w:rsidRDefault="002B148C">
      <w:r>
        <w:t xml:space="preserve">4. Статистическая база данных Росстата, Федерального казначейства, Международного валютного фонда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Economic</w:t>
      </w:r>
      <w:proofErr w:type="spellEnd"/>
      <w:r>
        <w:t xml:space="preserve"> </w:t>
      </w:r>
      <w:proofErr w:type="spellStart"/>
      <w:r>
        <w:t>Outlook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, IMF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Financial</w:t>
      </w:r>
      <w:proofErr w:type="spellEnd"/>
      <w:r>
        <w:t xml:space="preserve"> </w:t>
      </w:r>
      <w:proofErr w:type="spellStart"/>
      <w:r>
        <w:t>Statistics</w:t>
      </w:r>
      <w:proofErr w:type="spellEnd"/>
      <w:r>
        <w:t>.</w:t>
      </w:r>
    </w:p>
    <w:p w:rsidR="004A4F3A" w:rsidRDefault="002B148C">
      <w:r>
        <w:t>5. База научных статей Национального бюро экономических исследований (NBER).</w:t>
      </w:r>
    </w:p>
    <w:p w:rsidR="004A4F3A" w:rsidRDefault="002B148C">
      <w:r>
        <w:t>6. Электронная база Российской государственной библиотеки (РГБ) и Финансового университета.</w:t>
      </w:r>
    </w:p>
    <w:p w:rsidR="004A4F3A" w:rsidRDefault="004A4F3A"/>
    <w:p w:rsidR="004A4F3A" w:rsidRDefault="002B148C">
      <w:pPr>
        <w:pStyle w:val="2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11.3. Сертифицированные программные и аппаратные средства защиты информации </w:t>
      </w:r>
    </w:p>
    <w:p w:rsidR="004A4F3A" w:rsidRDefault="002B148C">
      <w:pPr>
        <w:spacing w:line="360" w:lineRule="auto"/>
      </w:pPr>
      <w:r>
        <w:t>Указанные средства не используются</w:t>
      </w:r>
    </w:p>
    <w:p w:rsidR="004A4F3A" w:rsidRDefault="002B148C">
      <w:pPr>
        <w:pStyle w:val="10"/>
        <w:spacing w:before="0" w:after="0"/>
      </w:pPr>
      <w:r>
        <w:t xml:space="preserve">12. Описание материально-технической базы, необходимой для осуществления образовательного процесса по дисциплине </w:t>
      </w:r>
    </w:p>
    <w:p w:rsidR="004A4F3A" w:rsidRDefault="004A4F3A">
      <w:pPr>
        <w:ind w:firstLine="709"/>
        <w:rPr>
          <w:b/>
        </w:rPr>
      </w:pPr>
    </w:p>
    <w:p w:rsidR="004A4F3A" w:rsidRDefault="002B148C">
      <w:pPr>
        <w:ind w:firstLine="709"/>
        <w:jc w:val="center"/>
        <w:rPr>
          <w:b/>
        </w:rPr>
      </w:pPr>
      <w:r>
        <w:rPr>
          <w:b/>
        </w:rPr>
        <w:t>Требования к условиям реализации дисциплины:</w:t>
      </w:r>
    </w:p>
    <w:tbl>
      <w:tblPr>
        <w:tblW w:w="8841" w:type="dxa"/>
        <w:tblInd w:w="889" w:type="dxa"/>
        <w:tblLayout w:type="fixed"/>
        <w:tblLook w:val="04A0" w:firstRow="1" w:lastRow="0" w:firstColumn="1" w:lastColumn="0" w:noHBand="0" w:noVBand="1"/>
      </w:tblPr>
      <w:tblGrid>
        <w:gridCol w:w="976"/>
        <w:gridCol w:w="2525"/>
        <w:gridCol w:w="5340"/>
      </w:tblGrid>
      <w:tr w:rsidR="004A4F3A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аудиторного фонда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</w:p>
        </w:tc>
      </w:tr>
      <w:tr w:rsidR="004A4F3A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лекционная аудитория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b/>
                <w:sz w:val="26"/>
              </w:rPr>
            </w:pPr>
            <w:r>
              <w:rPr>
                <w:sz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4A4F3A"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кабинет для семинарских (практических) занятий</w:t>
            </w:r>
          </w:p>
          <w:p w:rsidR="004A4F3A" w:rsidRDefault="004A4F3A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4A4F3A" w:rsidRDefault="004A4F3A">
      <w:pPr>
        <w:ind w:firstLine="709"/>
        <w:jc w:val="center"/>
        <w:rPr>
          <w:b/>
          <w:sz w:val="24"/>
        </w:rPr>
      </w:pPr>
    </w:p>
    <w:p w:rsidR="004A4F3A" w:rsidRDefault="002B148C">
      <w:pPr>
        <w:ind w:firstLine="709"/>
        <w:jc w:val="center"/>
        <w:rPr>
          <w:b/>
          <w:i/>
          <w:sz w:val="24"/>
        </w:rPr>
      </w:pPr>
      <w:r>
        <w:rPr>
          <w:b/>
          <w:i/>
          <w:sz w:val="24"/>
        </w:rPr>
        <w:t>Перечень материально-технического обеспечения дисциплины:</w:t>
      </w:r>
    </w:p>
    <w:p w:rsidR="004A4F3A" w:rsidRDefault="004A4F3A">
      <w:pPr>
        <w:ind w:firstLine="709"/>
        <w:jc w:val="center"/>
        <w:rPr>
          <w:b/>
          <w:i/>
          <w:sz w:val="24"/>
        </w:rPr>
      </w:pPr>
    </w:p>
    <w:tbl>
      <w:tblPr>
        <w:tblW w:w="8775" w:type="dxa"/>
        <w:tblInd w:w="954" w:type="dxa"/>
        <w:tblLayout w:type="fixed"/>
        <w:tblLook w:val="04A0" w:firstRow="1" w:lastRow="0" w:firstColumn="1" w:lastColumn="0" w:noHBand="0" w:noVBand="1"/>
      </w:tblPr>
      <w:tblGrid>
        <w:gridCol w:w="925"/>
        <w:gridCol w:w="2571"/>
        <w:gridCol w:w="2342"/>
        <w:gridCol w:w="2937"/>
      </w:tblGrid>
      <w:tr w:rsidR="004A4F3A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и наименование оборудования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занятий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4A4F3A" w:rsidRDefault="002B148C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Краткая характеристика</w:t>
            </w:r>
          </w:p>
        </w:tc>
      </w:tr>
      <w:tr w:rsidR="004A4F3A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numPr>
                <w:ilvl w:val="0"/>
                <w:numId w:val="22"/>
              </w:numPr>
              <w:jc w:val="center"/>
              <w:rPr>
                <w:b/>
                <w:sz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мультимедийные средства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лекционные, практические и семинарские занятия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</w:rPr>
              <w:t>Word</w:t>
            </w:r>
            <w:proofErr w:type="spellEnd"/>
            <w:r>
              <w:rPr>
                <w:sz w:val="24"/>
              </w:rPr>
              <w:t>, видеоматериалов, слайдов</w:t>
            </w:r>
          </w:p>
        </w:tc>
      </w:tr>
      <w:tr w:rsidR="004A4F3A"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4A4F3A">
            <w:pPr>
              <w:widowControl w:val="0"/>
              <w:numPr>
                <w:ilvl w:val="0"/>
                <w:numId w:val="22"/>
              </w:numPr>
              <w:rPr>
                <w:b/>
                <w:sz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Учебно-наглядные пособия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практические занятия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3A" w:rsidRDefault="002B148C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Научные издания, иллюстрационный и раздаточный материал</w:t>
            </w:r>
          </w:p>
        </w:tc>
      </w:tr>
    </w:tbl>
    <w:p w:rsidR="004A4F3A" w:rsidRDefault="004A4F3A">
      <w:pPr>
        <w:rPr>
          <w:b/>
          <w:sz w:val="26"/>
        </w:rPr>
      </w:pPr>
    </w:p>
    <w:p w:rsidR="004A4F3A" w:rsidRDefault="004A4F3A">
      <w:pPr>
        <w:jc w:val="center"/>
        <w:rPr>
          <w:b/>
          <w:sz w:val="26"/>
        </w:rPr>
      </w:pPr>
    </w:p>
    <w:p w:rsidR="004A4F3A" w:rsidRDefault="004A4F3A">
      <w:pPr>
        <w:rPr>
          <w:b/>
          <w:sz w:val="26"/>
        </w:rPr>
      </w:pPr>
    </w:p>
    <w:sectPr w:rsidR="004A4F3A">
      <w:footerReference w:type="default" r:id="rId31"/>
      <w:footerReference w:type="first" r:id="rId32"/>
      <w:pgSz w:w="11906" w:h="16838"/>
      <w:pgMar w:top="1134" w:right="1134" w:bottom="1134" w:left="1134" w:header="0" w:footer="709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1AD" w:rsidRDefault="000C41AD">
      <w:r>
        <w:separator/>
      </w:r>
    </w:p>
  </w:endnote>
  <w:endnote w:type="continuationSeparator" w:id="0">
    <w:p w:rsidR="000C41AD" w:rsidRDefault="000C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1"/>
    <w:family w:val="roman"/>
    <w:pitch w:val="variable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Grande CY">
    <w:altName w:val="Segoe UI"/>
    <w:charset w:val="01"/>
    <w:family w:val="roman"/>
    <w:pitch w:val="variable"/>
  </w:font>
  <w:font w:name="Frutiger LT Com 45 Light">
    <w:altName w:val="Arial"/>
    <w:charset w:val="01"/>
    <w:family w:val="roman"/>
    <w:pitch w:val="variable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84" behindDoc="1" locked="0" layoutInCell="0" allowOverlap="1" wp14:anchorId="5E53183F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44C5">
                            <w:rPr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E53183F" id="Врезка1" o:spid="_x0000_s1026" style="position:absolute;left:0;text-align:left;margin-left:0;margin-top:.05pt;width:14.05pt;height:16pt;z-index:-50331639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44C5">
                      <w:rPr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tabs>
        <w:tab w:val="center" w:pos="4805"/>
      </w:tabs>
      <w:spacing w:line="0" w:lineRule="atLeast"/>
      <w:rPr>
        <w:sz w:val="20"/>
      </w:rPr>
    </w:pPr>
  </w:p>
  <w:p w:rsidR="00C52FFE" w:rsidRDefault="00C52FFE">
    <w:pPr>
      <w:widowControl w:val="0"/>
      <w:numPr>
        <w:ilvl w:val="0"/>
        <w:numId w:val="5"/>
      </w:numPr>
      <w:tabs>
        <w:tab w:val="left" w:pos="408"/>
      </w:tabs>
      <w:spacing w:line="0" w:lineRule="atLeast"/>
      <w:ind w:left="0" w:firstLine="0"/>
      <w:rPr>
        <w:color w:val="auto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106" behindDoc="1" locked="0" layoutInCell="0" allowOverlap="1" wp14:anchorId="161E729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44C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61E729A" id="Врезка2" o:spid="_x0000_s1027" style="position:absolute;left:0;text-align:left;margin-left:0;margin-top:.05pt;width:7.05pt;height:16pt;z-index:-5033163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44C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pStyle w:val="af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2" behindDoc="1" locked="0" layoutInCell="0" allowOverlap="1" wp14:anchorId="2C5BD20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5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44C5">
                            <w:rPr>
                              <w:noProof/>
                            </w:rP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2C5BD20C" id="Врезка3" o:spid="_x0000_s1028" style="position:absolute;left:0;text-align:left;margin-left:0;margin-top:.05pt;width:14.05pt;height:16pt;z-index:-50331645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44C5">
                      <w:rPr>
                        <w:noProof/>
                      </w:rP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tabs>
        <w:tab w:val="center" w:pos="4805"/>
      </w:tabs>
      <w:spacing w:line="0" w:lineRule="atLeast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4" behindDoc="1" locked="0" layoutInCell="0" allowOverlap="1" wp14:anchorId="64DF8C38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7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44C5">
                            <w:rPr>
                              <w:noProof/>
                            </w:rP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4DF8C38" id="Врезка4" o:spid="_x0000_s1029" style="position:absolute;left:0;text-align:left;margin-left:0;margin-top:.05pt;width:14.05pt;height:16pt;z-index:-50331645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44C5">
                      <w:rPr>
                        <w:noProof/>
                      </w:rP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pStyle w:val="aff9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104" behindDoc="1" locked="0" layoutInCell="0" allowOverlap="1" wp14:anchorId="4E27A8F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9" name="Врезка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44C5">
                            <w:rPr>
                              <w:noProof/>
                            </w:rP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E27A8FB" id="Врезка5" o:spid="_x0000_s1030" style="position:absolute;left:0;text-align:left;margin-left:0;margin-top:.05pt;width:14.05pt;height:16pt;z-index:-50331637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44C5">
                      <w:rPr>
                        <w:noProof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tabs>
        <w:tab w:val="center" w:pos="4805"/>
      </w:tabs>
      <w:spacing w:line="0" w:lineRule="atLeast"/>
      <w:rPr>
        <w:sz w:val="20"/>
      </w:rPr>
    </w:pPr>
  </w:p>
  <w:p w:rsidR="00C52FFE" w:rsidRDefault="00C52FF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FFE" w:rsidRDefault="00C52FFE">
    <w:pPr>
      <w:pStyle w:val="aff9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86" behindDoc="1" locked="0" layoutInCell="0" allowOverlap="1" wp14:anchorId="79CFB17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78435" cy="203200"/>
              <wp:effectExtent l="0" t="0" r="0" b="0"/>
              <wp:wrapSquare wrapText="bothSides"/>
              <wp:docPr id="11" name="Врезка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56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FFE" w:rsidRDefault="00C52FFE">
                          <w:pPr>
                            <w:pStyle w:val="afff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C44C5">
                            <w:rPr>
                              <w:noProof/>
                            </w:rP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FB177" id="Врезка6" o:spid="_x0000_s1031" style="position:absolute;left:0;text-align:left;margin-left:0;margin-top:.05pt;width:14.05pt;height:16pt;z-index:-50331639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" o:allowincell="f" filled="f" stroked="f" strokeweight="0">
              <v:textbox style="mso-fit-shape-to-text:t" inset="0,0,0,0">
                <w:txbxContent>
                  <w:p w:rsidR="00C52FFE" w:rsidRDefault="00C52FFE">
                    <w:pPr>
                      <w:pStyle w:val="afff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C44C5">
                      <w:rPr>
                        <w:noProof/>
                      </w:rPr>
                      <w:t>39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  <w:p w:rsidR="00C52FFE" w:rsidRDefault="00C52FFE">
    <w:pPr>
      <w:pStyle w:val="aff9"/>
    </w:pPr>
  </w:p>
  <w:p w:rsidR="00C52FFE" w:rsidRDefault="00C52F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1AD" w:rsidRDefault="000C41AD">
      <w:r>
        <w:separator/>
      </w:r>
    </w:p>
  </w:footnote>
  <w:footnote w:type="continuationSeparator" w:id="0">
    <w:p w:rsidR="000C41AD" w:rsidRDefault="000C4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4153"/>
    <w:multiLevelType w:val="multilevel"/>
    <w:tmpl w:val="BBDC67A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5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50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01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52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03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354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05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856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107" w:hanging="240"/>
      </w:pPr>
      <w:rPr>
        <w:rFonts w:ascii="Symbol" w:hAnsi="Symbol" w:cs="Symbol" w:hint="default"/>
      </w:rPr>
    </w:lvl>
  </w:abstractNum>
  <w:abstractNum w:abstractNumId="1" w15:restartNumberingAfterBreak="0">
    <w:nsid w:val="06005E04"/>
    <w:multiLevelType w:val="multilevel"/>
    <w:tmpl w:val="2C1692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DDE1D5B"/>
    <w:multiLevelType w:val="multilevel"/>
    <w:tmpl w:val="DE06134E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3" w15:restartNumberingAfterBreak="0">
    <w:nsid w:val="13CD4333"/>
    <w:multiLevelType w:val="multilevel"/>
    <w:tmpl w:val="6888A9A6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4" w15:restartNumberingAfterBreak="0">
    <w:nsid w:val="19730FA8"/>
    <w:multiLevelType w:val="multilevel"/>
    <w:tmpl w:val="898A1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C0D66F5"/>
    <w:multiLevelType w:val="multilevel"/>
    <w:tmpl w:val="15BE87A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6" w15:restartNumberingAfterBreak="0">
    <w:nsid w:val="266A602C"/>
    <w:multiLevelType w:val="multilevel"/>
    <w:tmpl w:val="A31E369C"/>
    <w:lvl w:ilvl="0">
      <w:start w:val="1"/>
      <w:numFmt w:val="decimal"/>
      <w:lvlText w:val="%1."/>
      <w:lvlJc w:val="left"/>
      <w:pPr>
        <w:tabs>
          <w:tab w:val="num" w:pos="0"/>
        </w:tabs>
        <w:ind w:left="108" w:hanging="250"/>
      </w:pPr>
      <w:rPr>
        <w:rFonts w:ascii="Times New Roman" w:hAnsi="Times New Roman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65" w:hanging="25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31" w:hanging="25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97" w:hanging="25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63" w:hanging="25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429" w:hanging="25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94" w:hanging="25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960" w:hanging="25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226" w:hanging="250"/>
      </w:pPr>
      <w:rPr>
        <w:rFonts w:ascii="Symbol" w:hAnsi="Symbol" w:cs="Symbol" w:hint="default"/>
      </w:rPr>
    </w:lvl>
  </w:abstractNum>
  <w:abstractNum w:abstractNumId="7" w15:restartNumberingAfterBreak="0">
    <w:nsid w:val="29D641D9"/>
    <w:multiLevelType w:val="multilevel"/>
    <w:tmpl w:val="B09A8B5A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8" w15:restartNumberingAfterBreak="0">
    <w:nsid w:val="2CE20638"/>
    <w:multiLevelType w:val="multilevel"/>
    <w:tmpl w:val="8BC6CB74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9" w15:restartNumberingAfterBreak="0">
    <w:nsid w:val="2EA80F2D"/>
    <w:multiLevelType w:val="multilevel"/>
    <w:tmpl w:val="AE347E0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0" w15:restartNumberingAfterBreak="0">
    <w:nsid w:val="313D36F4"/>
    <w:multiLevelType w:val="multilevel"/>
    <w:tmpl w:val="DD8A9EAE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5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1" w15:restartNumberingAfterBreak="0">
    <w:nsid w:val="38CA5EA8"/>
    <w:multiLevelType w:val="multilevel"/>
    <w:tmpl w:val="39EC837C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12" w15:restartNumberingAfterBreak="0">
    <w:nsid w:val="40204E8E"/>
    <w:multiLevelType w:val="multilevel"/>
    <w:tmpl w:val="C778E538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13" w15:restartNumberingAfterBreak="0">
    <w:nsid w:val="412C7CBA"/>
    <w:multiLevelType w:val="multilevel"/>
    <w:tmpl w:val="7DA816AC"/>
    <w:lvl w:ilvl="0">
      <w:start w:val="1"/>
      <w:numFmt w:val="decimal"/>
      <w:lvlText w:val="%1."/>
      <w:lvlJc w:val="left"/>
      <w:pPr>
        <w:tabs>
          <w:tab w:val="num" w:pos="0"/>
        </w:tabs>
        <w:ind w:left="310" w:hanging="310"/>
      </w:pPr>
      <w:rPr>
        <w:rFonts w:ascii="Times New Roman" w:hAnsi="Times New Roman"/>
        <w:spacing w:val="-5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50" w:hanging="31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01" w:hanging="31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52" w:hanging="31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03" w:hanging="31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354" w:hanging="31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05" w:hanging="31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856" w:hanging="31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107" w:hanging="310"/>
      </w:pPr>
      <w:rPr>
        <w:rFonts w:ascii="Symbol" w:hAnsi="Symbol" w:cs="Symbol" w:hint="default"/>
      </w:rPr>
    </w:lvl>
  </w:abstractNum>
  <w:abstractNum w:abstractNumId="14" w15:restartNumberingAfterBreak="0">
    <w:nsid w:val="51073398"/>
    <w:multiLevelType w:val="multilevel"/>
    <w:tmpl w:val="0C2062FC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5" w15:restartNumberingAfterBreak="0">
    <w:nsid w:val="52960357"/>
    <w:multiLevelType w:val="multilevel"/>
    <w:tmpl w:val="AC20CCA4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16" w15:restartNumberingAfterBreak="0">
    <w:nsid w:val="53385D71"/>
    <w:multiLevelType w:val="multilevel"/>
    <w:tmpl w:val="F31E84A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91D38BB"/>
    <w:multiLevelType w:val="multilevel"/>
    <w:tmpl w:val="25A0C6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268488F"/>
    <w:multiLevelType w:val="multilevel"/>
    <w:tmpl w:val="A0882726"/>
    <w:lvl w:ilvl="0">
      <w:start w:val="1"/>
      <w:numFmt w:val="decimal"/>
      <w:lvlText w:val="%1."/>
      <w:lvlJc w:val="left"/>
      <w:pPr>
        <w:tabs>
          <w:tab w:val="num" w:pos="0"/>
        </w:tabs>
        <w:ind w:left="108" w:hanging="276"/>
      </w:pPr>
      <w:rPr>
        <w:rFonts w:ascii="Times New Roman" w:hAnsi="Times New Roman"/>
        <w:spacing w:val="-30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65" w:hanging="27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631" w:hanging="27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897" w:hanging="27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163" w:hanging="27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429" w:hanging="27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694" w:hanging="27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960" w:hanging="27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2226" w:hanging="276"/>
      </w:pPr>
      <w:rPr>
        <w:rFonts w:ascii="Symbol" w:hAnsi="Symbol" w:cs="Symbol" w:hint="default"/>
      </w:rPr>
    </w:lvl>
  </w:abstractNum>
  <w:abstractNum w:abstractNumId="19" w15:restartNumberingAfterBreak="0">
    <w:nsid w:val="77A431D3"/>
    <w:multiLevelType w:val="multilevel"/>
    <w:tmpl w:val="58CAB288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sz w:val="28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9D12837"/>
    <w:multiLevelType w:val="multilevel"/>
    <w:tmpl w:val="ED243292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abstractNum w:abstractNumId="21" w15:restartNumberingAfterBreak="0">
    <w:nsid w:val="7C3F3D77"/>
    <w:multiLevelType w:val="multilevel"/>
    <w:tmpl w:val="804EA7D6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28" w:hanging="180"/>
      </w:pPr>
    </w:lvl>
  </w:abstractNum>
  <w:abstractNum w:abstractNumId="22" w15:restartNumberingAfterBreak="0">
    <w:nsid w:val="7CB90FBF"/>
    <w:multiLevelType w:val="multilevel"/>
    <w:tmpl w:val="7CCE717E"/>
    <w:lvl w:ilvl="0">
      <w:start w:val="1"/>
      <w:numFmt w:val="decimal"/>
      <w:lvlText w:val="%1."/>
      <w:lvlJc w:val="left"/>
      <w:pPr>
        <w:tabs>
          <w:tab w:val="num" w:pos="0"/>
        </w:tabs>
        <w:ind w:left="107" w:hanging="240"/>
      </w:pPr>
      <w:rPr>
        <w:rFonts w:ascii="Times New Roman" w:hAnsi="Times New Roman"/>
        <w:spacing w:val="-16"/>
        <w:sz w:val="24"/>
      </w:rPr>
    </w:lvl>
    <w:lvl w:ilvl="1">
      <w:numFmt w:val="bullet"/>
      <w:lvlText w:val=""/>
      <w:lvlJc w:val="left"/>
      <w:pPr>
        <w:tabs>
          <w:tab w:val="num" w:pos="0"/>
        </w:tabs>
        <w:ind w:left="331" w:hanging="24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563" w:hanging="24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795" w:hanging="24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1027" w:hanging="24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1259" w:hanging="24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1491" w:hanging="24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1723" w:hanging="24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1955" w:hanging="240"/>
      </w:pPr>
      <w:rPr>
        <w:rFonts w:ascii="Symbol" w:hAnsi="Symbol" w:cs="Symbol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6"/>
  </w:num>
  <w:num w:numId="5">
    <w:abstractNumId w:val="9"/>
  </w:num>
  <w:num w:numId="6">
    <w:abstractNumId w:val="14"/>
  </w:num>
  <w:num w:numId="7">
    <w:abstractNumId w:val="18"/>
  </w:num>
  <w:num w:numId="8">
    <w:abstractNumId w:val="5"/>
  </w:num>
  <w:num w:numId="9">
    <w:abstractNumId w:val="22"/>
  </w:num>
  <w:num w:numId="10">
    <w:abstractNumId w:val="10"/>
  </w:num>
  <w:num w:numId="11">
    <w:abstractNumId w:val="2"/>
  </w:num>
  <w:num w:numId="12">
    <w:abstractNumId w:val="20"/>
  </w:num>
  <w:num w:numId="13">
    <w:abstractNumId w:val="11"/>
  </w:num>
  <w:num w:numId="14">
    <w:abstractNumId w:val="15"/>
  </w:num>
  <w:num w:numId="15">
    <w:abstractNumId w:val="3"/>
  </w:num>
  <w:num w:numId="16">
    <w:abstractNumId w:val="21"/>
  </w:num>
  <w:num w:numId="17">
    <w:abstractNumId w:val="7"/>
  </w:num>
  <w:num w:numId="18">
    <w:abstractNumId w:val="12"/>
  </w:num>
  <w:num w:numId="19">
    <w:abstractNumId w:val="8"/>
  </w:num>
  <w:num w:numId="20">
    <w:abstractNumId w:val="17"/>
  </w:num>
  <w:num w:numId="21">
    <w:abstractNumId w:val="19"/>
  </w:num>
  <w:num w:numId="22">
    <w:abstractNumId w:val="1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F3A"/>
    <w:rsid w:val="000C41AD"/>
    <w:rsid w:val="000E5007"/>
    <w:rsid w:val="0029248E"/>
    <w:rsid w:val="002B148C"/>
    <w:rsid w:val="003C1FA9"/>
    <w:rsid w:val="004A4F3A"/>
    <w:rsid w:val="004D541E"/>
    <w:rsid w:val="00532F09"/>
    <w:rsid w:val="006A5DAE"/>
    <w:rsid w:val="007A30C0"/>
    <w:rsid w:val="00A03D07"/>
    <w:rsid w:val="00C05D24"/>
    <w:rsid w:val="00C52FFE"/>
    <w:rsid w:val="00CD60C2"/>
    <w:rsid w:val="00D054EC"/>
    <w:rsid w:val="00DE0CA5"/>
    <w:rsid w:val="00E90B28"/>
    <w:rsid w:val="00EC44C5"/>
    <w:rsid w:val="00F1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87AF9"/>
  <w15:docId w15:val="{248E4D5E-A90E-4BCE-B1E7-F9EF9A0D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mbria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80" w:after="280"/>
      <w:outlineLvl w:val="0"/>
    </w:pPr>
    <w:rPr>
      <w:b/>
    </w:rPr>
  </w:style>
  <w:style w:type="paragraph" w:styleId="2">
    <w:name w:val="heading 2"/>
    <w:basedOn w:val="a"/>
    <w:next w:val="a"/>
    <w:link w:val="21"/>
    <w:uiPriority w:val="9"/>
    <w:qFormat/>
    <w:pPr>
      <w:keepNext/>
      <w:keepLines/>
      <w:spacing w:before="200"/>
      <w:outlineLvl w:val="1"/>
    </w:pPr>
    <w:rPr>
      <w:rFonts w:ascii="Calibri" w:hAnsi="Calibri"/>
      <w:b/>
      <w:color w:val="4F81BD"/>
      <w:sz w:val="26"/>
    </w:rPr>
  </w:style>
  <w:style w:type="paragraph" w:styleId="3">
    <w:name w:val="heading 3"/>
    <w:basedOn w:val="a"/>
    <w:next w:val="a"/>
    <w:link w:val="31"/>
    <w:uiPriority w:val="9"/>
    <w:qFormat/>
    <w:pPr>
      <w:keepNext/>
      <w:keepLines/>
      <w:spacing w:before="200"/>
      <w:outlineLvl w:val="2"/>
    </w:pPr>
    <w:rPr>
      <w:rFonts w:ascii="Calibri" w:hAnsi="Calibri"/>
      <w:b/>
      <w:color w:val="4F81BD"/>
    </w:rPr>
  </w:style>
  <w:style w:type="paragraph" w:styleId="4">
    <w:name w:val="heading 4"/>
    <w:basedOn w:val="a"/>
    <w:next w:val="a"/>
    <w:link w:val="41"/>
    <w:uiPriority w:val="9"/>
    <w:qFormat/>
    <w:pPr>
      <w:keepNext/>
      <w:keepLines/>
      <w:spacing w:before="200"/>
      <w:outlineLvl w:val="3"/>
    </w:pPr>
    <w:rPr>
      <w:rFonts w:ascii="Calibri" w:hAnsi="Calibri"/>
      <w:b/>
      <w:i/>
      <w:color w:val="4F81BD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link w:val="12"/>
    <w:qFormat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link w:val="apple-converted-space0"/>
    <w:qFormat/>
  </w:style>
  <w:style w:type="character" w:customStyle="1" w:styleId="20">
    <w:name w:val="Оглавление 2 Знак"/>
    <w:basedOn w:val="1"/>
    <w:link w:val="22"/>
    <w:qFormat/>
    <w:rPr>
      <w:rFonts w:ascii="Times New Roman" w:hAnsi="Times New Roman"/>
      <w:sz w:val="28"/>
    </w:rPr>
  </w:style>
  <w:style w:type="character" w:customStyle="1" w:styleId="Style41">
    <w:name w:val="Style41"/>
    <w:basedOn w:val="1"/>
    <w:link w:val="Style410"/>
    <w:qFormat/>
    <w:rPr>
      <w:rFonts w:ascii="Arial" w:hAnsi="Arial"/>
      <w:sz w:val="24"/>
    </w:rPr>
  </w:style>
  <w:style w:type="character" w:customStyle="1" w:styleId="Style4">
    <w:name w:val="Style4"/>
    <w:basedOn w:val="1"/>
    <w:link w:val="Style40"/>
    <w:qFormat/>
    <w:rPr>
      <w:rFonts w:ascii="Arial" w:hAnsi="Arial"/>
      <w:sz w:val="24"/>
    </w:rPr>
  </w:style>
  <w:style w:type="character" w:customStyle="1" w:styleId="Style12">
    <w:name w:val="Style12"/>
    <w:basedOn w:val="1"/>
    <w:link w:val="Style120"/>
    <w:qFormat/>
    <w:rPr>
      <w:rFonts w:ascii="Times New Roman" w:hAnsi="Times New Roman"/>
      <w:sz w:val="24"/>
    </w:rPr>
  </w:style>
  <w:style w:type="character" w:customStyle="1" w:styleId="40">
    <w:name w:val="Оглавление 4 Знак"/>
    <w:basedOn w:val="1"/>
    <w:link w:val="42"/>
    <w:qFormat/>
    <w:rPr>
      <w:rFonts w:ascii="Times New Roman" w:hAnsi="Times New Roman"/>
      <w:sz w:val="28"/>
    </w:rPr>
  </w:style>
  <w:style w:type="character" w:customStyle="1" w:styleId="Style17">
    <w:name w:val="Style17"/>
    <w:basedOn w:val="1"/>
    <w:link w:val="Style170"/>
    <w:qFormat/>
    <w:rPr>
      <w:rFonts w:ascii="Arial" w:hAnsi="Arial"/>
      <w:sz w:val="24"/>
    </w:rPr>
  </w:style>
  <w:style w:type="character" w:customStyle="1" w:styleId="6">
    <w:name w:val="Оглавление 6 Знак"/>
    <w:basedOn w:val="1"/>
    <w:link w:val="60"/>
    <w:qFormat/>
    <w:rPr>
      <w:rFonts w:ascii="Times New Roman" w:hAnsi="Times New Roman"/>
      <w:sz w:val="28"/>
    </w:rPr>
  </w:style>
  <w:style w:type="character" w:customStyle="1" w:styleId="FontStyle20">
    <w:name w:val="Font Style20"/>
    <w:link w:val="FontStyle200"/>
    <w:qFormat/>
    <w:rPr>
      <w:rFonts w:ascii="Arial" w:hAnsi="Arial"/>
      <w:i/>
      <w:color w:val="000000"/>
      <w:spacing w:val="30"/>
      <w:sz w:val="42"/>
    </w:rPr>
  </w:style>
  <w:style w:type="character" w:customStyle="1" w:styleId="msonormalcxspmiddle">
    <w:name w:val="msonormalcxspmiddle"/>
    <w:basedOn w:val="1"/>
    <w:link w:val="msonormalcxspmiddle0"/>
    <w:qFormat/>
    <w:rPr>
      <w:rFonts w:ascii="Times New Roman" w:hAnsi="Times New Roman"/>
      <w:sz w:val="24"/>
    </w:rPr>
  </w:style>
  <w:style w:type="character" w:customStyle="1" w:styleId="7">
    <w:name w:val="Оглавление 7 Знак"/>
    <w:basedOn w:val="1"/>
    <w:link w:val="70"/>
    <w:qFormat/>
    <w:rPr>
      <w:rFonts w:ascii="Times New Roman" w:hAnsi="Times New Roman"/>
      <w:sz w:val="28"/>
    </w:rPr>
  </w:style>
  <w:style w:type="character" w:customStyle="1" w:styleId="Style34">
    <w:name w:val="Style34"/>
    <w:basedOn w:val="1"/>
    <w:link w:val="Style340"/>
    <w:qFormat/>
    <w:rPr>
      <w:rFonts w:ascii="Arial" w:hAnsi="Arial"/>
      <w:sz w:val="24"/>
    </w:rPr>
  </w:style>
  <w:style w:type="character" w:styleId="a3">
    <w:name w:val="page number"/>
    <w:basedOn w:val="a0"/>
    <w:link w:val="13"/>
    <w:qFormat/>
  </w:style>
  <w:style w:type="character" w:customStyle="1" w:styleId="Style15">
    <w:name w:val="Style15"/>
    <w:basedOn w:val="1"/>
    <w:link w:val="Style150"/>
    <w:qFormat/>
    <w:rPr>
      <w:rFonts w:ascii="Times New Roman" w:hAnsi="Times New Roman"/>
      <w:sz w:val="24"/>
    </w:rPr>
  </w:style>
  <w:style w:type="character" w:customStyle="1" w:styleId="a4">
    <w:name w:val="Без интервала Знак"/>
    <w:link w:val="a5"/>
    <w:qFormat/>
    <w:rPr>
      <w:rFonts w:ascii="Calibri" w:hAnsi="Calibri"/>
      <w:sz w:val="22"/>
    </w:rPr>
  </w:style>
  <w:style w:type="character" w:customStyle="1" w:styleId="Style114">
    <w:name w:val="Style114"/>
    <w:basedOn w:val="1"/>
    <w:link w:val="Style1140"/>
    <w:qFormat/>
    <w:rPr>
      <w:rFonts w:ascii="Arial" w:hAnsi="Arial"/>
      <w:sz w:val="24"/>
    </w:rPr>
  </w:style>
  <w:style w:type="character" w:customStyle="1" w:styleId="31">
    <w:name w:val="Заголовок 3 Знак1"/>
    <w:basedOn w:val="1"/>
    <w:link w:val="3"/>
    <w:qFormat/>
    <w:rPr>
      <w:rFonts w:ascii="Calibri" w:hAnsi="Calibri"/>
      <w:b/>
      <w:color w:val="4F81BD"/>
      <w:sz w:val="28"/>
    </w:rPr>
  </w:style>
  <w:style w:type="character" w:customStyle="1" w:styleId="23">
    <w:name w:val="Заголовок 2 Знак"/>
    <w:link w:val="24"/>
    <w:qFormat/>
    <w:rPr>
      <w:rFonts w:ascii="Calibri" w:hAnsi="Calibri"/>
      <w:b/>
      <w:color w:val="4F81BD"/>
      <w:sz w:val="26"/>
    </w:rPr>
  </w:style>
  <w:style w:type="character" w:customStyle="1" w:styleId="a6">
    <w:name w:val="Название объекта Знак"/>
    <w:basedOn w:val="1"/>
    <w:link w:val="a7"/>
    <w:qFormat/>
    <w:rPr>
      <w:rFonts w:ascii="PT Astra Serif" w:hAnsi="PT Astra Serif"/>
      <w:i/>
      <w:sz w:val="24"/>
    </w:rPr>
  </w:style>
  <w:style w:type="character" w:customStyle="1" w:styleId="a8">
    <w:name w:val="Заголовок оглавления Знак"/>
    <w:basedOn w:val="11"/>
    <w:link w:val="a9"/>
    <w:qFormat/>
    <w:rPr>
      <w:rFonts w:ascii="Calibri Light" w:hAnsi="Calibri Light"/>
      <w:b w:val="0"/>
      <w:color w:val="2E74B5"/>
      <w:sz w:val="32"/>
    </w:rPr>
  </w:style>
  <w:style w:type="character" w:customStyle="1" w:styleId="text">
    <w:name w:val="text"/>
    <w:basedOn w:val="1"/>
    <w:link w:val="text0"/>
    <w:qFormat/>
    <w:rPr>
      <w:rFonts w:ascii="Times New Roman" w:hAnsi="Times New Roman"/>
      <w:sz w:val="19"/>
    </w:rPr>
  </w:style>
  <w:style w:type="character" w:customStyle="1" w:styleId="Style36">
    <w:name w:val="Style36"/>
    <w:basedOn w:val="1"/>
    <w:link w:val="Style360"/>
    <w:qFormat/>
    <w:rPr>
      <w:rFonts w:ascii="Arial" w:hAnsi="Arial"/>
      <w:sz w:val="24"/>
    </w:rPr>
  </w:style>
  <w:style w:type="character" w:customStyle="1" w:styleId="25">
    <w:name w:val="Текст сноски Знак2"/>
    <w:link w:val="26"/>
    <w:qFormat/>
  </w:style>
  <w:style w:type="character" w:customStyle="1" w:styleId="FontStyle128">
    <w:name w:val="Font Style128"/>
    <w:link w:val="FontStyle1280"/>
    <w:qFormat/>
    <w:rPr>
      <w:rFonts w:ascii="Arial" w:hAnsi="Arial"/>
      <w:color w:val="000000"/>
      <w:sz w:val="22"/>
    </w:rPr>
  </w:style>
  <w:style w:type="character" w:customStyle="1" w:styleId="FontStyle29">
    <w:name w:val="Font Style29"/>
    <w:link w:val="FontStyle290"/>
    <w:qFormat/>
    <w:rPr>
      <w:rFonts w:ascii="Times New Roman" w:hAnsi="Times New Roman"/>
      <w:color w:val="000000"/>
      <w:sz w:val="26"/>
    </w:rPr>
  </w:style>
  <w:style w:type="character" w:customStyle="1" w:styleId="30">
    <w:name w:val="Заголовок 3 Знак"/>
    <w:link w:val="32"/>
    <w:qFormat/>
    <w:rPr>
      <w:rFonts w:ascii="Calibri" w:hAnsi="Calibri"/>
      <w:b/>
      <w:color w:val="4F81BD"/>
      <w:sz w:val="28"/>
    </w:rPr>
  </w:style>
  <w:style w:type="character" w:customStyle="1" w:styleId="FontStyle18">
    <w:name w:val="Font Style18"/>
    <w:link w:val="FontStyle180"/>
    <w:qFormat/>
    <w:rPr>
      <w:rFonts w:ascii="Arial" w:hAnsi="Arial"/>
      <w:b/>
      <w:color w:val="000000"/>
      <w:sz w:val="44"/>
    </w:rPr>
  </w:style>
  <w:style w:type="character" w:customStyle="1" w:styleId="Style43">
    <w:name w:val="Style43"/>
    <w:basedOn w:val="1"/>
    <w:link w:val="Style430"/>
    <w:qFormat/>
    <w:rPr>
      <w:rFonts w:ascii="Arial" w:hAnsi="Arial"/>
      <w:sz w:val="24"/>
    </w:rPr>
  </w:style>
  <w:style w:type="character" w:customStyle="1" w:styleId="FootnoteCharacters">
    <w:name w:val="Footnote Characters"/>
    <w:link w:val="FootnoteCharacters0"/>
    <w:qFormat/>
    <w:rPr>
      <w:vertAlign w:val="superscript"/>
    </w:rPr>
  </w:style>
  <w:style w:type="character" w:customStyle="1" w:styleId="FontStyle86">
    <w:name w:val="Font Style86"/>
    <w:link w:val="FontStyle860"/>
    <w:qFormat/>
    <w:rPr>
      <w:rFonts w:ascii="Arial" w:hAnsi="Arial"/>
      <w:color w:val="000000"/>
      <w:sz w:val="22"/>
    </w:rPr>
  </w:style>
  <w:style w:type="character" w:customStyle="1" w:styleId="FontStyle34">
    <w:name w:val="Font Style34"/>
    <w:link w:val="FontStyle340"/>
    <w:qFormat/>
    <w:rPr>
      <w:rFonts w:ascii="Times New Roman" w:hAnsi="Times New Roman"/>
      <w:b/>
      <w:color w:val="000000"/>
      <w:sz w:val="26"/>
    </w:rPr>
  </w:style>
  <w:style w:type="character" w:customStyle="1" w:styleId="310">
    <w:name w:val="Основной текст 3 Знак1"/>
    <w:basedOn w:val="1"/>
    <w:link w:val="33"/>
    <w:qFormat/>
    <w:rPr>
      <w:rFonts w:ascii="Times New Roman" w:hAnsi="Times New Roman"/>
      <w:sz w:val="16"/>
    </w:rPr>
  </w:style>
  <w:style w:type="character" w:customStyle="1" w:styleId="Style9">
    <w:name w:val="Style9"/>
    <w:basedOn w:val="1"/>
    <w:link w:val="Style90"/>
    <w:qFormat/>
    <w:rPr>
      <w:rFonts w:ascii="Times New Roman" w:hAnsi="Times New Roman"/>
      <w:sz w:val="24"/>
    </w:rPr>
  </w:style>
  <w:style w:type="character" w:customStyle="1" w:styleId="aa">
    <w:name w:val="Нижний колонтитул Знак"/>
    <w:link w:val="ab"/>
    <w:qFormat/>
    <w:rPr>
      <w:rFonts w:ascii="Arial" w:hAnsi="Arial"/>
      <w:sz w:val="24"/>
    </w:rPr>
  </w:style>
  <w:style w:type="character" w:customStyle="1" w:styleId="FontStyle54">
    <w:name w:val="Font Style54"/>
    <w:link w:val="FontStyle540"/>
    <w:qFormat/>
    <w:rPr>
      <w:rFonts w:ascii="Arial" w:hAnsi="Arial"/>
      <w:color w:val="000000"/>
      <w:sz w:val="22"/>
    </w:rPr>
  </w:style>
  <w:style w:type="character" w:customStyle="1" w:styleId="ac">
    <w:name w:val="По умолчанию"/>
    <w:link w:val="ad"/>
    <w:qFormat/>
    <w:rPr>
      <w:rFonts w:ascii="Helvetica" w:hAnsi="Helvetica"/>
      <w:color w:val="000000"/>
      <w:sz w:val="22"/>
    </w:rPr>
  </w:style>
  <w:style w:type="character" w:customStyle="1" w:styleId="ae">
    <w:name w:val="Посещённая гиперссылка"/>
    <w:link w:val="af"/>
    <w:rPr>
      <w:color w:val="800080"/>
      <w:u w:val="single"/>
    </w:rPr>
  </w:style>
  <w:style w:type="character" w:customStyle="1" w:styleId="Style14">
    <w:name w:val="Style14"/>
    <w:basedOn w:val="1"/>
    <w:link w:val="Style140"/>
    <w:qFormat/>
    <w:rPr>
      <w:rFonts w:ascii="Times New Roman" w:hAnsi="Times New Roman"/>
      <w:sz w:val="24"/>
    </w:rPr>
  </w:style>
  <w:style w:type="character" w:customStyle="1" w:styleId="34">
    <w:name w:val="Оглавление 3 Знак"/>
    <w:basedOn w:val="1"/>
    <w:link w:val="35"/>
    <w:qFormat/>
    <w:rPr>
      <w:rFonts w:ascii="Times New Roman" w:hAnsi="Times New Roman"/>
      <w:sz w:val="28"/>
    </w:rPr>
  </w:style>
  <w:style w:type="character" w:customStyle="1" w:styleId="210">
    <w:name w:val="21"/>
    <w:basedOn w:val="1"/>
    <w:link w:val="211"/>
    <w:qFormat/>
    <w:rPr>
      <w:rFonts w:ascii="Times New Roman" w:hAnsi="Times New Roman"/>
      <w:sz w:val="24"/>
    </w:rPr>
  </w:style>
  <w:style w:type="character" w:customStyle="1" w:styleId="Style10">
    <w:name w:val="Style10"/>
    <w:basedOn w:val="1"/>
    <w:link w:val="Style100"/>
    <w:qFormat/>
    <w:rPr>
      <w:rFonts w:ascii="Arial" w:hAnsi="Arial"/>
      <w:sz w:val="24"/>
    </w:rPr>
  </w:style>
  <w:style w:type="character" w:customStyle="1" w:styleId="Style13">
    <w:name w:val="Style13"/>
    <w:basedOn w:val="1"/>
    <w:link w:val="Style130"/>
    <w:qFormat/>
    <w:rPr>
      <w:rFonts w:ascii="Arial" w:hAnsi="Arial"/>
      <w:sz w:val="24"/>
    </w:rPr>
  </w:style>
  <w:style w:type="character" w:customStyle="1" w:styleId="14">
    <w:name w:val="Стиль1 Знак"/>
    <w:link w:val="15"/>
    <w:qFormat/>
    <w:rPr>
      <w:rFonts w:ascii="Times New Roman" w:hAnsi="Times New Roman"/>
      <w:b/>
      <w:sz w:val="28"/>
    </w:rPr>
  </w:style>
  <w:style w:type="character" w:customStyle="1" w:styleId="FontStyle58">
    <w:name w:val="Font Style58"/>
    <w:link w:val="FontStyle580"/>
    <w:qFormat/>
    <w:rPr>
      <w:rFonts w:ascii="Arial" w:hAnsi="Arial"/>
      <w:color w:val="000000"/>
      <w:sz w:val="22"/>
    </w:rPr>
  </w:style>
  <w:style w:type="character" w:customStyle="1" w:styleId="Style7">
    <w:name w:val="Style7"/>
    <w:basedOn w:val="1"/>
    <w:link w:val="Style70"/>
    <w:qFormat/>
    <w:rPr>
      <w:rFonts w:ascii="Times New Roman" w:hAnsi="Times New Roman"/>
      <w:sz w:val="24"/>
    </w:rPr>
  </w:style>
  <w:style w:type="character" w:customStyle="1" w:styleId="Style28">
    <w:name w:val="Style28"/>
    <w:basedOn w:val="1"/>
    <w:link w:val="Style280"/>
    <w:qFormat/>
    <w:rPr>
      <w:rFonts w:ascii="Arial" w:hAnsi="Arial"/>
      <w:sz w:val="24"/>
    </w:rPr>
  </w:style>
  <w:style w:type="character" w:customStyle="1" w:styleId="Style20">
    <w:name w:val="Style20"/>
    <w:basedOn w:val="1"/>
    <w:link w:val="Style200"/>
    <w:qFormat/>
    <w:rPr>
      <w:rFonts w:ascii="Arial" w:hAnsi="Arial"/>
      <w:sz w:val="24"/>
    </w:rPr>
  </w:style>
  <w:style w:type="character" w:customStyle="1" w:styleId="Style1">
    <w:name w:val="Style1"/>
    <w:basedOn w:val="1"/>
    <w:link w:val="Style11"/>
    <w:qFormat/>
    <w:rPr>
      <w:rFonts w:ascii="Arial" w:hAnsi="Arial"/>
      <w:sz w:val="24"/>
    </w:rPr>
  </w:style>
  <w:style w:type="character" w:customStyle="1" w:styleId="43">
    <w:name w:val="Заголовок 4 Знак"/>
    <w:link w:val="44"/>
    <w:qFormat/>
    <w:rPr>
      <w:rFonts w:ascii="Calibri" w:hAnsi="Calibri"/>
      <w:b/>
      <w:i/>
      <w:color w:val="4F81BD"/>
      <w:sz w:val="28"/>
    </w:rPr>
  </w:style>
  <w:style w:type="character" w:customStyle="1" w:styleId="Style8">
    <w:name w:val="Style8"/>
    <w:basedOn w:val="1"/>
    <w:link w:val="Style80"/>
    <w:qFormat/>
    <w:rPr>
      <w:rFonts w:ascii="Arial" w:hAnsi="Arial"/>
      <w:sz w:val="24"/>
    </w:rPr>
  </w:style>
  <w:style w:type="character" w:customStyle="1" w:styleId="FontStyle21">
    <w:name w:val="Font Style21"/>
    <w:link w:val="FontStyle210"/>
    <w:qFormat/>
    <w:rPr>
      <w:rFonts w:ascii="Candara" w:hAnsi="Candara"/>
      <w:i/>
      <w:color w:val="000000"/>
      <w:sz w:val="50"/>
    </w:rPr>
  </w:style>
  <w:style w:type="character" w:customStyle="1" w:styleId="af0">
    <w:name w:val="Текст выноски Знак"/>
    <w:link w:val="af1"/>
    <w:qFormat/>
    <w:rPr>
      <w:rFonts w:ascii="Lucida Grande CY" w:hAnsi="Lucida Grande CY"/>
      <w:sz w:val="18"/>
    </w:rPr>
  </w:style>
  <w:style w:type="character" w:customStyle="1" w:styleId="27">
    <w:name w:val="Обычный2"/>
    <w:link w:val="28"/>
    <w:qFormat/>
    <w:rPr>
      <w:rFonts w:ascii="Times New Roman" w:hAnsi="Times New Roman"/>
      <w:sz w:val="28"/>
    </w:rPr>
  </w:style>
  <w:style w:type="character" w:customStyle="1" w:styleId="TableParagraph">
    <w:name w:val="Table Paragraph"/>
    <w:basedOn w:val="1"/>
    <w:link w:val="TableParagraph0"/>
    <w:qFormat/>
    <w:rPr>
      <w:rFonts w:ascii="Calibri" w:hAnsi="Calibri"/>
      <w:sz w:val="22"/>
    </w:rPr>
  </w:style>
  <w:style w:type="character" w:customStyle="1" w:styleId="16">
    <w:name w:val="Стиль1"/>
    <w:basedOn w:val="1"/>
    <w:link w:val="17"/>
    <w:qFormat/>
    <w:rPr>
      <w:rFonts w:ascii="Times New Roman" w:hAnsi="Times New Roman"/>
      <w:b/>
      <w:sz w:val="28"/>
    </w:rPr>
  </w:style>
  <w:style w:type="character" w:customStyle="1" w:styleId="50">
    <w:name w:val="Заголовок 5 Знак"/>
    <w:link w:val="5"/>
    <w:qFormat/>
    <w:rPr>
      <w:rFonts w:ascii="XO Thames" w:hAnsi="XO Thames"/>
      <w:b/>
      <w:color w:val="000000"/>
      <w:sz w:val="22"/>
    </w:rPr>
  </w:style>
  <w:style w:type="character" w:customStyle="1" w:styleId="FontStyle60">
    <w:name w:val="Font Style60"/>
    <w:link w:val="FontStyle600"/>
    <w:qFormat/>
    <w:rPr>
      <w:rFonts w:ascii="Arial" w:hAnsi="Arial"/>
      <w:b/>
      <w:i/>
      <w:color w:val="000000"/>
      <w:sz w:val="22"/>
    </w:rPr>
  </w:style>
  <w:style w:type="character" w:customStyle="1" w:styleId="af2">
    <w:name w:val="Заголовок Знак"/>
    <w:link w:val="af3"/>
    <w:qFormat/>
    <w:rPr>
      <w:rFonts w:ascii="Times New Roman" w:hAnsi="Times New Roman"/>
      <w:sz w:val="28"/>
    </w:rPr>
  </w:style>
  <w:style w:type="character" w:customStyle="1" w:styleId="212">
    <w:name w:val="Основной текст с отступом 21"/>
    <w:link w:val="213"/>
    <w:qFormat/>
    <w:rPr>
      <w:rFonts w:ascii="Times New Roman" w:hAnsi="Times New Roman"/>
      <w:color w:val="000000"/>
      <w:sz w:val="24"/>
    </w:rPr>
  </w:style>
  <w:style w:type="character" w:customStyle="1" w:styleId="af4">
    <w:name w:val="Текст сноски Знак"/>
    <w:link w:val="af5"/>
    <w:qFormat/>
    <w:rPr>
      <w:rFonts w:ascii="Times New Roman" w:hAnsi="Times New Roman"/>
    </w:rPr>
  </w:style>
  <w:style w:type="character" w:customStyle="1" w:styleId="18">
    <w:name w:val="Абзац списка Знак1"/>
    <w:basedOn w:val="1"/>
    <w:link w:val="af6"/>
    <w:qFormat/>
    <w:rPr>
      <w:rFonts w:ascii="Calibri" w:hAnsi="Calibri"/>
      <w:sz w:val="22"/>
    </w:rPr>
  </w:style>
  <w:style w:type="character" w:customStyle="1" w:styleId="FontStyle28">
    <w:name w:val="Font Style28"/>
    <w:link w:val="FontStyle280"/>
    <w:qFormat/>
    <w:rPr>
      <w:rFonts w:ascii="Arial" w:hAnsi="Arial"/>
      <w:b/>
      <w:color w:val="000000"/>
      <w:sz w:val="30"/>
    </w:rPr>
  </w:style>
  <w:style w:type="character" w:customStyle="1" w:styleId="11">
    <w:name w:val="Заголовок 1 Знак1"/>
    <w:basedOn w:val="1"/>
    <w:link w:val="10"/>
    <w:qFormat/>
    <w:rPr>
      <w:rFonts w:ascii="Times New Roman" w:hAnsi="Times New Roman"/>
      <w:b/>
      <w:sz w:val="28"/>
    </w:rPr>
  </w:style>
  <w:style w:type="character" w:customStyle="1" w:styleId="150">
    <w:name w:val="Стиль Междустр.интервал:  15 строки"/>
    <w:basedOn w:val="1"/>
    <w:link w:val="151"/>
    <w:qFormat/>
    <w:rPr>
      <w:rFonts w:ascii="Times New Roman" w:hAnsi="Times New Roman"/>
      <w:sz w:val="28"/>
    </w:rPr>
  </w:style>
  <w:style w:type="character" w:customStyle="1" w:styleId="FontStyle166">
    <w:name w:val="Font Style166"/>
    <w:link w:val="FontStyle1660"/>
    <w:qFormat/>
    <w:rPr>
      <w:rFonts w:ascii="Arial" w:hAnsi="Arial"/>
      <w:color w:val="000000"/>
      <w:sz w:val="22"/>
    </w:rPr>
  </w:style>
  <w:style w:type="character" w:customStyle="1" w:styleId="Default">
    <w:name w:val="Default"/>
    <w:link w:val="Default0"/>
    <w:qFormat/>
    <w:rPr>
      <w:rFonts w:ascii="Frutiger LT Com 45 Light" w:hAnsi="Frutiger LT Com 45 Light"/>
      <w:color w:val="000000"/>
      <w:sz w:val="24"/>
    </w:rPr>
  </w:style>
  <w:style w:type="character" w:customStyle="1" w:styleId="Style3">
    <w:name w:val="Style3"/>
    <w:basedOn w:val="1"/>
    <w:link w:val="Style30"/>
    <w:qFormat/>
    <w:rPr>
      <w:rFonts w:ascii="Arial" w:hAnsi="Arial"/>
      <w:sz w:val="24"/>
    </w:rPr>
  </w:style>
  <w:style w:type="character" w:customStyle="1" w:styleId="BodyTextIndent31">
    <w:name w:val="Body Text Indent 31"/>
    <w:basedOn w:val="1"/>
    <w:link w:val="BodyTextIndent310"/>
    <w:qFormat/>
    <w:rPr>
      <w:rFonts w:ascii="Arial" w:hAnsi="Arial"/>
      <w:sz w:val="22"/>
    </w:rPr>
  </w:style>
  <w:style w:type="character" w:customStyle="1" w:styleId="-">
    <w:name w:val="Интернет-ссылка"/>
    <w:basedOn w:val="a0"/>
    <w:link w:val="-0"/>
    <w:rPr>
      <w:color w:val="0563C1" w:themeColor="hyperlink"/>
      <w:u w:val="single"/>
    </w:rPr>
  </w:style>
  <w:style w:type="character" w:customStyle="1" w:styleId="Footnote">
    <w:name w:val="Footnote"/>
    <w:basedOn w:val="1"/>
    <w:link w:val="Footnote0"/>
    <w:qFormat/>
    <w:rPr>
      <w:rFonts w:ascii="Times New Roman" w:hAnsi="Times New Roman"/>
      <w:sz w:val="20"/>
    </w:rPr>
  </w:style>
  <w:style w:type="character" w:customStyle="1" w:styleId="19">
    <w:name w:val="Оглавление 1 Знак"/>
    <w:basedOn w:val="1"/>
    <w:link w:val="1a"/>
    <w:qFormat/>
    <w:rPr>
      <w:rFonts w:ascii="Times New Roman" w:hAnsi="Times New Roman"/>
      <w:sz w:val="28"/>
    </w:rPr>
  </w:style>
  <w:style w:type="character" w:customStyle="1" w:styleId="af7">
    <w:name w:val="Верхний колонтитул Знак"/>
    <w:link w:val="af8"/>
    <w:qFormat/>
    <w:rPr>
      <w:rFonts w:ascii="Arial" w:hAnsi="Arial"/>
      <w:sz w:val="24"/>
    </w:rPr>
  </w:style>
  <w:style w:type="character" w:customStyle="1" w:styleId="blk">
    <w:name w:val="blk"/>
    <w:link w:val="blk0"/>
    <w:qFormat/>
  </w:style>
  <w:style w:type="character" w:customStyle="1" w:styleId="FontStyle26">
    <w:name w:val="Font Style26"/>
    <w:link w:val="FontStyle260"/>
    <w:qFormat/>
    <w:rPr>
      <w:rFonts w:ascii="Arial" w:hAnsi="Arial"/>
      <w:b/>
      <w:color w:val="000000"/>
      <w:sz w:val="30"/>
    </w:rPr>
  </w:style>
  <w:style w:type="character" w:customStyle="1" w:styleId="FontStyle36">
    <w:name w:val="Font Style36"/>
    <w:link w:val="FontStyle360"/>
    <w:qFormat/>
    <w:rPr>
      <w:rFonts w:ascii="Arial" w:hAnsi="Arial"/>
      <w:i/>
      <w:color w:val="000000"/>
      <w:sz w:val="1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29">
    <w:name w:val="Стиль2 Знак"/>
    <w:link w:val="2a"/>
    <w:qFormat/>
    <w:rPr>
      <w:rFonts w:ascii="Times New Roman" w:hAnsi="Times New Roman"/>
      <w:sz w:val="28"/>
    </w:rPr>
  </w:style>
  <w:style w:type="character" w:customStyle="1" w:styleId="Style27">
    <w:name w:val="Style27"/>
    <w:basedOn w:val="1"/>
    <w:link w:val="Style270"/>
    <w:qFormat/>
    <w:rPr>
      <w:rFonts w:ascii="Times New Roman" w:hAnsi="Times New Roman"/>
      <w:sz w:val="24"/>
    </w:rPr>
  </w:style>
  <w:style w:type="character" w:customStyle="1" w:styleId="FontStyle167">
    <w:name w:val="Font Style167"/>
    <w:link w:val="FontStyle1670"/>
    <w:qFormat/>
    <w:rPr>
      <w:rFonts w:ascii="Arial" w:hAnsi="Arial"/>
      <w:color w:val="000000"/>
      <w:sz w:val="22"/>
    </w:rPr>
  </w:style>
  <w:style w:type="character" w:customStyle="1" w:styleId="214">
    <w:name w:val="Основной текст с отступом 2 Знак1"/>
    <w:basedOn w:val="1"/>
    <w:link w:val="2b"/>
    <w:qFormat/>
    <w:rPr>
      <w:rFonts w:ascii="Times New Roman" w:hAnsi="Times New Roman"/>
      <w:sz w:val="28"/>
    </w:rPr>
  </w:style>
  <w:style w:type="character" w:customStyle="1" w:styleId="af9">
    <w:name w:val="Ссылка указателя"/>
    <w:link w:val="afa"/>
    <w:qFormat/>
  </w:style>
  <w:style w:type="character" w:customStyle="1" w:styleId="afb">
    <w:name w:val="Содержимое таблицы"/>
    <w:basedOn w:val="1"/>
    <w:link w:val="afc"/>
    <w:qFormat/>
    <w:rPr>
      <w:rFonts w:ascii="Times New Roman" w:hAnsi="Times New Roman"/>
      <w:sz w:val="28"/>
    </w:rPr>
  </w:style>
  <w:style w:type="character" w:customStyle="1" w:styleId="9">
    <w:name w:val="Оглавление 9 Знак"/>
    <w:basedOn w:val="1"/>
    <w:link w:val="90"/>
    <w:qFormat/>
    <w:rPr>
      <w:rFonts w:ascii="Times New Roman" w:hAnsi="Times New Roman"/>
      <w:sz w:val="28"/>
    </w:rPr>
  </w:style>
  <w:style w:type="character" w:customStyle="1" w:styleId="afd">
    <w:name w:val="Привязка сноски"/>
    <w:link w:val="afe"/>
    <w:rPr>
      <w:vertAlign w:val="superscript"/>
    </w:rPr>
  </w:style>
  <w:style w:type="character" w:customStyle="1" w:styleId="Style1200">
    <w:name w:val="Style120"/>
    <w:basedOn w:val="1"/>
    <w:link w:val="Style1201"/>
    <w:qFormat/>
    <w:rPr>
      <w:rFonts w:ascii="Arial" w:hAnsi="Arial"/>
      <w:sz w:val="24"/>
    </w:rPr>
  </w:style>
  <w:style w:type="character" w:customStyle="1" w:styleId="FontStyle30">
    <w:name w:val="Font Style30"/>
    <w:link w:val="FontStyle300"/>
    <w:qFormat/>
    <w:rPr>
      <w:rFonts w:ascii="Times New Roman" w:hAnsi="Times New Roman"/>
      <w:i/>
      <w:color w:val="000000"/>
      <w:sz w:val="22"/>
    </w:rPr>
  </w:style>
  <w:style w:type="character" w:customStyle="1" w:styleId="Style24">
    <w:name w:val="Style24"/>
    <w:basedOn w:val="1"/>
    <w:link w:val="Style240"/>
    <w:qFormat/>
    <w:rPr>
      <w:rFonts w:ascii="Times New Roman" w:hAnsi="Times New Roman"/>
      <w:sz w:val="24"/>
    </w:rPr>
  </w:style>
  <w:style w:type="character" w:customStyle="1" w:styleId="2c">
    <w:name w:val="Неразрешенное упоминание2"/>
    <w:basedOn w:val="a0"/>
    <w:link w:val="1b"/>
    <w:qFormat/>
    <w:rPr>
      <w:color w:val="605E5C"/>
    </w:rPr>
  </w:style>
  <w:style w:type="character" w:customStyle="1" w:styleId="Style116">
    <w:name w:val="Style116"/>
    <w:basedOn w:val="1"/>
    <w:link w:val="Style1160"/>
    <w:qFormat/>
    <w:rPr>
      <w:rFonts w:ascii="Arial" w:hAnsi="Arial"/>
      <w:sz w:val="24"/>
    </w:rPr>
  </w:style>
  <w:style w:type="character" w:styleId="aff">
    <w:name w:val="Strong"/>
    <w:link w:val="1c"/>
    <w:qFormat/>
    <w:rPr>
      <w:b/>
    </w:rPr>
  </w:style>
  <w:style w:type="character" w:customStyle="1" w:styleId="Style5">
    <w:name w:val="Style5"/>
    <w:basedOn w:val="1"/>
    <w:link w:val="Style50"/>
    <w:qFormat/>
    <w:rPr>
      <w:rFonts w:ascii="Arial" w:hAnsi="Arial"/>
      <w:sz w:val="24"/>
    </w:rPr>
  </w:style>
  <w:style w:type="character" w:customStyle="1" w:styleId="aff0">
    <w:name w:val="Указатель Знак"/>
    <w:basedOn w:val="1"/>
    <w:link w:val="aff1"/>
    <w:qFormat/>
    <w:rPr>
      <w:rFonts w:ascii="PT Astra Serif" w:hAnsi="PT Astra Serif"/>
      <w:sz w:val="28"/>
    </w:rPr>
  </w:style>
  <w:style w:type="character" w:customStyle="1" w:styleId="aff2">
    <w:name w:val="Основной текст Знак"/>
    <w:link w:val="aff3"/>
    <w:qFormat/>
    <w:rPr>
      <w:rFonts w:ascii="Times New Roman" w:hAnsi="Times New Roman"/>
      <w:sz w:val="28"/>
    </w:rPr>
  </w:style>
  <w:style w:type="character" w:customStyle="1" w:styleId="FontStyle12">
    <w:name w:val="Font Style12"/>
    <w:link w:val="FontStyle120"/>
    <w:qFormat/>
    <w:rPr>
      <w:rFonts w:ascii="Times New Roman" w:hAnsi="Times New Roman"/>
      <w:sz w:val="26"/>
    </w:rPr>
  </w:style>
  <w:style w:type="character" w:customStyle="1" w:styleId="8">
    <w:name w:val="Оглавление 8 Знак"/>
    <w:basedOn w:val="1"/>
    <w:link w:val="80"/>
    <w:qFormat/>
    <w:rPr>
      <w:rFonts w:ascii="Times New Roman" w:hAnsi="Times New Roman"/>
      <w:sz w:val="28"/>
    </w:rPr>
  </w:style>
  <w:style w:type="character" w:customStyle="1" w:styleId="FontStyle31">
    <w:name w:val="Font Style31"/>
    <w:link w:val="FontStyle310"/>
    <w:qFormat/>
    <w:rPr>
      <w:rFonts w:ascii="Arial" w:hAnsi="Arial"/>
      <w:b/>
      <w:color w:val="000000"/>
      <w:sz w:val="26"/>
    </w:rPr>
  </w:style>
  <w:style w:type="character" w:customStyle="1" w:styleId="FontStyle24">
    <w:name w:val="Font Style24"/>
    <w:link w:val="FontStyle240"/>
    <w:qFormat/>
    <w:rPr>
      <w:rFonts w:ascii="Arial" w:hAnsi="Arial"/>
      <w:b/>
      <w:color w:val="000000"/>
      <w:sz w:val="44"/>
    </w:rPr>
  </w:style>
  <w:style w:type="character" w:customStyle="1" w:styleId="1d">
    <w:name w:val="Текст сноски Знак1"/>
    <w:link w:val="1e"/>
    <w:qFormat/>
    <w:rPr>
      <w:rFonts w:ascii="Times New Roman" w:hAnsi="Times New Roman"/>
      <w:sz w:val="20"/>
    </w:rPr>
  </w:style>
  <w:style w:type="character" w:customStyle="1" w:styleId="FontStyle25">
    <w:name w:val="Font Style25"/>
    <w:link w:val="FontStyle250"/>
    <w:qFormat/>
    <w:rPr>
      <w:rFonts w:ascii="Arial" w:hAnsi="Arial"/>
      <w:color w:val="000000"/>
      <w:sz w:val="22"/>
    </w:rPr>
  </w:style>
  <w:style w:type="character" w:customStyle="1" w:styleId="FontStyle81">
    <w:name w:val="Font Style81"/>
    <w:link w:val="FontStyle810"/>
    <w:qFormat/>
    <w:rPr>
      <w:rFonts w:ascii="Arial" w:hAnsi="Arial"/>
      <w:color w:val="000000"/>
      <w:sz w:val="22"/>
    </w:rPr>
  </w:style>
  <w:style w:type="character" w:customStyle="1" w:styleId="1f">
    <w:name w:val="Заголовок 1 Знак"/>
    <w:link w:val="1f0"/>
    <w:qFormat/>
    <w:rPr>
      <w:rFonts w:ascii="Times New Roman" w:hAnsi="Times New Roman"/>
      <w:b/>
      <w:sz w:val="28"/>
    </w:rPr>
  </w:style>
  <w:style w:type="character" w:customStyle="1" w:styleId="1f1">
    <w:name w:val="Основной текст Знак1"/>
    <w:basedOn w:val="1"/>
    <w:link w:val="aff4"/>
    <w:qFormat/>
    <w:rPr>
      <w:rFonts w:ascii="Times New Roman" w:hAnsi="Times New Roman"/>
      <w:sz w:val="28"/>
    </w:rPr>
  </w:style>
  <w:style w:type="character" w:customStyle="1" w:styleId="aff5">
    <w:name w:val="Подзаголовок Знак"/>
    <w:link w:val="aff6"/>
    <w:qFormat/>
    <w:rPr>
      <w:rFonts w:ascii="Times New Roman" w:hAnsi="Times New Roman"/>
      <w:b/>
      <w:sz w:val="32"/>
    </w:rPr>
  </w:style>
  <w:style w:type="character" w:customStyle="1" w:styleId="FontStyle33">
    <w:name w:val="Font Style33"/>
    <w:link w:val="FontStyle330"/>
    <w:qFormat/>
    <w:rPr>
      <w:rFonts w:ascii="Arial" w:hAnsi="Arial"/>
      <w:color w:val="000000"/>
      <w:sz w:val="22"/>
    </w:rPr>
  </w:style>
  <w:style w:type="character" w:customStyle="1" w:styleId="layout">
    <w:name w:val="layout"/>
    <w:basedOn w:val="a0"/>
    <w:link w:val="layout0"/>
    <w:qFormat/>
  </w:style>
  <w:style w:type="character" w:customStyle="1" w:styleId="Style16">
    <w:name w:val="Style16"/>
    <w:basedOn w:val="1"/>
    <w:link w:val="Style160"/>
    <w:qFormat/>
    <w:rPr>
      <w:rFonts w:ascii="Arial" w:hAnsi="Arial"/>
      <w:sz w:val="24"/>
    </w:rPr>
  </w:style>
  <w:style w:type="character" w:customStyle="1" w:styleId="FontStyle27">
    <w:name w:val="Font Style27"/>
    <w:link w:val="FontStyle270"/>
    <w:qFormat/>
    <w:rPr>
      <w:rFonts w:ascii="Arial" w:hAnsi="Arial"/>
      <w:b/>
      <w:color w:val="000000"/>
      <w:sz w:val="30"/>
    </w:rPr>
  </w:style>
  <w:style w:type="character" w:customStyle="1" w:styleId="2d">
    <w:name w:val="Стиль2"/>
    <w:basedOn w:val="1"/>
    <w:link w:val="2e"/>
    <w:qFormat/>
    <w:rPr>
      <w:rFonts w:ascii="Times New Roman" w:hAnsi="Times New Roman"/>
      <w:sz w:val="28"/>
    </w:rPr>
  </w:style>
  <w:style w:type="character" w:customStyle="1" w:styleId="2f">
    <w:name w:val="Основной текст с отступом 2 Знак"/>
    <w:link w:val="2f0"/>
    <w:qFormat/>
    <w:rPr>
      <w:rFonts w:ascii="Times New Roman" w:hAnsi="Times New Roman"/>
      <w:sz w:val="28"/>
    </w:rPr>
  </w:style>
  <w:style w:type="character" w:customStyle="1" w:styleId="51">
    <w:name w:val="Оглавление 5 Знак"/>
    <w:basedOn w:val="1"/>
    <w:link w:val="52"/>
    <w:qFormat/>
    <w:rPr>
      <w:rFonts w:ascii="Times New Roman" w:hAnsi="Times New Roman"/>
      <w:sz w:val="28"/>
    </w:rPr>
  </w:style>
  <w:style w:type="character" w:customStyle="1" w:styleId="Style22">
    <w:name w:val="Style22"/>
    <w:basedOn w:val="1"/>
    <w:link w:val="Style220"/>
    <w:qFormat/>
    <w:rPr>
      <w:rFonts w:ascii="Times New Roman" w:hAnsi="Times New Roman"/>
      <w:sz w:val="24"/>
    </w:rPr>
  </w:style>
  <w:style w:type="character" w:customStyle="1" w:styleId="Address">
    <w:name w:val="Address"/>
    <w:link w:val="Address0"/>
    <w:qFormat/>
    <w:rPr>
      <w:rFonts w:ascii="Times New Roman" w:hAnsi="Times New Roman"/>
      <w:sz w:val="24"/>
    </w:rPr>
  </w:style>
  <w:style w:type="character" w:customStyle="1" w:styleId="FontStyle32">
    <w:name w:val="Font Style32"/>
    <w:link w:val="FontStyle320"/>
    <w:qFormat/>
    <w:rPr>
      <w:rFonts w:ascii="Times New Roman" w:hAnsi="Times New Roman"/>
      <w:b/>
      <w:color w:val="000000"/>
      <w:sz w:val="22"/>
    </w:rPr>
  </w:style>
  <w:style w:type="character" w:customStyle="1" w:styleId="HeaderChar">
    <w:name w:val="Header Char"/>
    <w:link w:val="HeaderChar0"/>
    <w:qFormat/>
    <w:rPr>
      <w:rFonts w:ascii="Times New Roman" w:hAnsi="Times New Roman"/>
      <w:sz w:val="28"/>
    </w:rPr>
  </w:style>
  <w:style w:type="character" w:customStyle="1" w:styleId="aff7">
    <w:name w:val="Верхний и нижний колонтитулы"/>
    <w:basedOn w:val="1"/>
    <w:link w:val="aff8"/>
    <w:qFormat/>
    <w:rPr>
      <w:rFonts w:ascii="Times New Roman" w:hAnsi="Times New Roman"/>
      <w:sz w:val="28"/>
    </w:rPr>
  </w:style>
  <w:style w:type="character" w:customStyle="1" w:styleId="FontStyle19">
    <w:name w:val="Font Style19"/>
    <w:link w:val="FontStyle190"/>
    <w:qFormat/>
    <w:rPr>
      <w:rFonts w:ascii="Arial" w:hAnsi="Arial"/>
      <w:b/>
      <w:color w:val="000000"/>
      <w:sz w:val="44"/>
    </w:rPr>
  </w:style>
  <w:style w:type="character" w:customStyle="1" w:styleId="1f2">
    <w:name w:val="Нижний колонтитул Знак1"/>
    <w:link w:val="1f3"/>
    <w:qFormat/>
    <w:rPr>
      <w:rFonts w:ascii="Times New Roman" w:hAnsi="Times New Roman"/>
      <w:sz w:val="28"/>
    </w:rPr>
  </w:style>
  <w:style w:type="character" w:customStyle="1" w:styleId="FontStyle35">
    <w:name w:val="Font Style35"/>
    <w:link w:val="FontStyle350"/>
    <w:qFormat/>
    <w:rPr>
      <w:rFonts w:ascii="Times New Roman" w:hAnsi="Times New Roman"/>
      <w:color w:val="000000"/>
      <w:sz w:val="26"/>
    </w:rPr>
  </w:style>
  <w:style w:type="character" w:customStyle="1" w:styleId="FontStyle22">
    <w:name w:val="Font Style22"/>
    <w:link w:val="FontStyle220"/>
    <w:qFormat/>
    <w:rPr>
      <w:rFonts w:ascii="Arial" w:hAnsi="Arial"/>
      <w:color w:val="000000"/>
      <w:spacing w:val="-20"/>
      <w:sz w:val="44"/>
    </w:rPr>
  </w:style>
  <w:style w:type="character" w:customStyle="1" w:styleId="2f1">
    <w:name w:val="Нижний колонтитул Знак2"/>
    <w:basedOn w:val="1"/>
    <w:link w:val="aff9"/>
    <w:qFormat/>
    <w:rPr>
      <w:rFonts w:ascii="Times New Roman" w:hAnsi="Times New Roman"/>
      <w:sz w:val="28"/>
    </w:rPr>
  </w:style>
  <w:style w:type="character" w:customStyle="1" w:styleId="FontStyle43">
    <w:name w:val="Font Style43"/>
    <w:link w:val="FontStyle430"/>
    <w:qFormat/>
    <w:rPr>
      <w:rFonts w:ascii="Arial" w:hAnsi="Arial"/>
      <w:color w:val="000000"/>
      <w:sz w:val="22"/>
    </w:rPr>
  </w:style>
  <w:style w:type="character" w:customStyle="1" w:styleId="FontStyle23">
    <w:name w:val="Font Style23"/>
    <w:link w:val="FontStyle230"/>
    <w:qFormat/>
    <w:rPr>
      <w:rFonts w:ascii="Trebuchet MS" w:hAnsi="Trebuchet MS"/>
      <w:b/>
      <w:i/>
      <w:color w:val="000000"/>
      <w:sz w:val="44"/>
    </w:rPr>
  </w:style>
  <w:style w:type="character" w:customStyle="1" w:styleId="affa">
    <w:name w:val="Обычный (веб) Знак"/>
    <w:link w:val="affb"/>
    <w:qFormat/>
    <w:rPr>
      <w:rFonts w:ascii="Times New Roman" w:hAnsi="Times New Roman"/>
      <w:color w:val="000000"/>
      <w:sz w:val="24"/>
    </w:rPr>
  </w:style>
  <w:style w:type="character" w:customStyle="1" w:styleId="Style73">
    <w:name w:val="Style73"/>
    <w:basedOn w:val="1"/>
    <w:link w:val="Style730"/>
    <w:qFormat/>
    <w:rPr>
      <w:rFonts w:ascii="Arial" w:hAnsi="Arial"/>
      <w:sz w:val="24"/>
    </w:rPr>
  </w:style>
  <w:style w:type="character" w:customStyle="1" w:styleId="Style25">
    <w:name w:val="Style25"/>
    <w:basedOn w:val="1"/>
    <w:link w:val="Style250"/>
    <w:qFormat/>
    <w:rPr>
      <w:rFonts w:ascii="Arial" w:hAnsi="Arial"/>
      <w:sz w:val="24"/>
    </w:rPr>
  </w:style>
  <w:style w:type="character" w:customStyle="1" w:styleId="affc">
    <w:name w:val="Список Знак"/>
    <w:basedOn w:val="1f1"/>
    <w:link w:val="affd"/>
    <w:qFormat/>
    <w:rPr>
      <w:rFonts w:ascii="PT Astra Serif" w:hAnsi="PT Astra Serif"/>
      <w:sz w:val="28"/>
    </w:rPr>
  </w:style>
  <w:style w:type="character" w:customStyle="1" w:styleId="1f4">
    <w:name w:val="Подзаголовок Знак1"/>
    <w:basedOn w:val="1"/>
    <w:link w:val="affe"/>
    <w:qFormat/>
    <w:rPr>
      <w:rFonts w:ascii="Times New Roman" w:hAnsi="Times New Roman"/>
      <w:b/>
      <w:sz w:val="32"/>
    </w:rPr>
  </w:style>
  <w:style w:type="character" w:customStyle="1" w:styleId="Style110">
    <w:name w:val="Style11"/>
    <w:basedOn w:val="1"/>
    <w:link w:val="Style111"/>
    <w:qFormat/>
    <w:rPr>
      <w:rFonts w:ascii="Times New Roman" w:hAnsi="Times New Roman"/>
      <w:sz w:val="24"/>
    </w:rPr>
  </w:style>
  <w:style w:type="character" w:customStyle="1" w:styleId="Listenabsatz">
    <w:name w:val="Listenabsatz"/>
    <w:basedOn w:val="1"/>
    <w:link w:val="Listenabsatz0"/>
    <w:qFormat/>
    <w:rPr>
      <w:rFonts w:ascii="Calibri" w:hAnsi="Calibri"/>
      <w:sz w:val="22"/>
    </w:rPr>
  </w:style>
  <w:style w:type="character" w:customStyle="1" w:styleId="toc10">
    <w:name w:val="toc 10"/>
    <w:link w:val="toc100"/>
    <w:qFormat/>
  </w:style>
  <w:style w:type="character" w:customStyle="1" w:styleId="1f5">
    <w:name w:val="Заголовок Знак1"/>
    <w:basedOn w:val="1"/>
    <w:link w:val="afff"/>
    <w:qFormat/>
    <w:rPr>
      <w:rFonts w:ascii="Times New Roman" w:hAnsi="Times New Roman"/>
      <w:sz w:val="28"/>
    </w:rPr>
  </w:style>
  <w:style w:type="character" w:customStyle="1" w:styleId="110">
    <w:name w:val="Обычный11"/>
    <w:link w:val="111"/>
    <w:qFormat/>
    <w:rPr>
      <w:rFonts w:ascii="Times New Roman" w:hAnsi="Times New Roman"/>
      <w:color w:val="000000"/>
      <w:sz w:val="24"/>
    </w:rPr>
  </w:style>
  <w:style w:type="character" w:customStyle="1" w:styleId="41">
    <w:name w:val="Заголовок 4 Знак1"/>
    <w:basedOn w:val="1"/>
    <w:link w:val="4"/>
    <w:qFormat/>
    <w:rPr>
      <w:rFonts w:ascii="Calibri" w:hAnsi="Calibri"/>
      <w:b/>
      <w:i/>
      <w:color w:val="4F81BD"/>
      <w:sz w:val="28"/>
    </w:rPr>
  </w:style>
  <w:style w:type="character" w:customStyle="1" w:styleId="Style6">
    <w:name w:val="Style6"/>
    <w:basedOn w:val="1"/>
    <w:link w:val="Style60"/>
    <w:qFormat/>
    <w:rPr>
      <w:rFonts w:ascii="Times New Roman" w:hAnsi="Times New Roman"/>
      <w:sz w:val="24"/>
    </w:rPr>
  </w:style>
  <w:style w:type="character" w:customStyle="1" w:styleId="Style115">
    <w:name w:val="Style115"/>
    <w:basedOn w:val="1"/>
    <w:link w:val="Style1150"/>
    <w:qFormat/>
    <w:rPr>
      <w:rFonts w:ascii="Arial" w:hAnsi="Arial"/>
      <w:sz w:val="24"/>
    </w:rPr>
  </w:style>
  <w:style w:type="character" w:customStyle="1" w:styleId="Style2">
    <w:name w:val="Style2"/>
    <w:basedOn w:val="1"/>
    <w:link w:val="Style21"/>
    <w:qFormat/>
    <w:rPr>
      <w:rFonts w:ascii="Arial" w:hAnsi="Arial"/>
      <w:sz w:val="24"/>
    </w:rPr>
  </w:style>
  <w:style w:type="character" w:customStyle="1" w:styleId="21">
    <w:name w:val="Заголовок 2 Знак1"/>
    <w:basedOn w:val="1"/>
    <w:link w:val="2"/>
    <w:qFormat/>
    <w:rPr>
      <w:rFonts w:ascii="Calibri" w:hAnsi="Calibri"/>
      <w:b/>
      <w:color w:val="4F81BD"/>
      <w:sz w:val="26"/>
    </w:rPr>
  </w:style>
  <w:style w:type="character" w:customStyle="1" w:styleId="afff0">
    <w:name w:val="Абзац списка Знак"/>
    <w:link w:val="afff1"/>
    <w:qFormat/>
    <w:rPr>
      <w:rFonts w:ascii="Calibri" w:hAnsi="Calibri"/>
      <w:sz w:val="22"/>
    </w:rPr>
  </w:style>
  <w:style w:type="character" w:customStyle="1" w:styleId="Style119">
    <w:name w:val="Style119"/>
    <w:basedOn w:val="1"/>
    <w:link w:val="Style1190"/>
    <w:qFormat/>
    <w:rPr>
      <w:rFonts w:ascii="Arial" w:hAnsi="Arial"/>
      <w:sz w:val="24"/>
    </w:rPr>
  </w:style>
  <w:style w:type="character" w:customStyle="1" w:styleId="Style18">
    <w:name w:val="Style18"/>
    <w:basedOn w:val="1"/>
    <w:link w:val="Style180"/>
    <w:qFormat/>
    <w:rPr>
      <w:rFonts w:ascii="Arial" w:hAnsi="Arial"/>
      <w:sz w:val="24"/>
    </w:rPr>
  </w:style>
  <w:style w:type="character" w:customStyle="1" w:styleId="1f6">
    <w:name w:val="Текст выноски Знак1"/>
    <w:basedOn w:val="1"/>
    <w:link w:val="afff2"/>
    <w:qFormat/>
    <w:rPr>
      <w:rFonts w:ascii="Lucida Grande CY" w:hAnsi="Lucida Grande CY"/>
      <w:sz w:val="18"/>
    </w:rPr>
  </w:style>
  <w:style w:type="character" w:customStyle="1" w:styleId="36">
    <w:name w:val="Основной текст 3 Знак"/>
    <w:link w:val="37"/>
    <w:qFormat/>
    <w:rPr>
      <w:rFonts w:ascii="Times New Roman" w:hAnsi="Times New Roman"/>
      <w:sz w:val="16"/>
    </w:rPr>
  </w:style>
  <w:style w:type="character" w:customStyle="1" w:styleId="LongQuotation">
    <w:name w:val="Long Quotation"/>
    <w:link w:val="LongQuotation0"/>
    <w:qFormat/>
    <w:rPr>
      <w:rFonts w:ascii="Arial" w:hAnsi="Arial"/>
      <w:sz w:val="24"/>
    </w:rPr>
  </w:style>
  <w:style w:type="character" w:customStyle="1" w:styleId="1f7">
    <w:name w:val="Верхний колонтитул Знак1"/>
    <w:basedOn w:val="1"/>
    <w:link w:val="afff3"/>
    <w:qFormat/>
    <w:rPr>
      <w:rFonts w:ascii="Arial" w:hAnsi="Arial"/>
      <w:sz w:val="24"/>
    </w:rPr>
  </w:style>
  <w:style w:type="character" w:customStyle="1" w:styleId="afff4">
    <w:name w:val="Основной текст с отступом Знак"/>
    <w:basedOn w:val="a0"/>
    <w:link w:val="afff5"/>
    <w:qFormat/>
    <w:rsid w:val="00046C92"/>
    <w:rPr>
      <w:rFonts w:ascii="Times New Roman" w:eastAsia="Arial Unicode MS" w:hAnsi="Times New Roman" w:cs="Arial Unicode MS"/>
      <w:sz w:val="24"/>
      <w:szCs w:val="24"/>
      <w:u w:val="none" w:color="000000"/>
    </w:rPr>
  </w:style>
  <w:style w:type="paragraph" w:styleId="afff">
    <w:name w:val="Title"/>
    <w:basedOn w:val="a"/>
    <w:next w:val="aff4"/>
    <w:link w:val="1f5"/>
    <w:uiPriority w:val="10"/>
    <w:qFormat/>
    <w:pPr>
      <w:spacing w:before="120" w:after="120"/>
      <w:ind w:firstLine="709"/>
      <w:jc w:val="center"/>
    </w:pPr>
  </w:style>
  <w:style w:type="paragraph" w:styleId="aff4">
    <w:name w:val="Body Text"/>
    <w:basedOn w:val="a"/>
    <w:link w:val="1f1"/>
  </w:style>
  <w:style w:type="paragraph" w:styleId="affd">
    <w:name w:val="List"/>
    <w:basedOn w:val="aff4"/>
    <w:link w:val="affc"/>
    <w:rPr>
      <w:rFonts w:ascii="PT Astra Serif" w:hAnsi="PT Astra Serif"/>
    </w:rPr>
  </w:style>
  <w:style w:type="paragraph" w:styleId="a7">
    <w:name w:val="caption"/>
    <w:basedOn w:val="a"/>
    <w:link w:val="a6"/>
    <w:qFormat/>
    <w:pPr>
      <w:spacing w:before="120" w:after="120"/>
    </w:pPr>
    <w:rPr>
      <w:rFonts w:ascii="PT Astra Serif" w:hAnsi="PT Astra Serif"/>
      <w:i/>
      <w:sz w:val="24"/>
    </w:rPr>
  </w:style>
  <w:style w:type="paragraph" w:styleId="aff1">
    <w:name w:val="index heading"/>
    <w:basedOn w:val="afff"/>
    <w:link w:val="aff0"/>
  </w:style>
  <w:style w:type="paragraph" w:customStyle="1" w:styleId="apple-converted-space0">
    <w:name w:val="apple-converted-space"/>
    <w:basedOn w:val="1f8"/>
    <w:link w:val="apple-converted-space"/>
    <w:qFormat/>
  </w:style>
  <w:style w:type="paragraph" w:styleId="22">
    <w:name w:val="toc 2"/>
    <w:basedOn w:val="a"/>
    <w:next w:val="a"/>
    <w:link w:val="20"/>
    <w:uiPriority w:val="39"/>
    <w:pPr>
      <w:tabs>
        <w:tab w:val="right" w:leader="dot" w:pos="9060"/>
      </w:tabs>
    </w:pPr>
  </w:style>
  <w:style w:type="paragraph" w:customStyle="1" w:styleId="Style410">
    <w:name w:val="Style41"/>
    <w:basedOn w:val="a"/>
    <w:link w:val="Style41"/>
    <w:qFormat/>
    <w:pPr>
      <w:widowControl w:val="0"/>
      <w:spacing w:line="278" w:lineRule="exact"/>
      <w:ind w:left="360" w:hanging="360"/>
      <w:jc w:val="left"/>
    </w:pPr>
    <w:rPr>
      <w:rFonts w:ascii="Arial" w:hAnsi="Arial"/>
      <w:sz w:val="24"/>
    </w:rPr>
  </w:style>
  <w:style w:type="paragraph" w:customStyle="1" w:styleId="Style40">
    <w:name w:val="Style4"/>
    <w:basedOn w:val="a"/>
    <w:link w:val="Style4"/>
    <w:qFormat/>
    <w:pPr>
      <w:widowControl w:val="0"/>
      <w:spacing w:line="547" w:lineRule="exact"/>
      <w:jc w:val="center"/>
    </w:pPr>
    <w:rPr>
      <w:rFonts w:ascii="Arial" w:hAnsi="Arial"/>
      <w:sz w:val="24"/>
    </w:rPr>
  </w:style>
  <w:style w:type="paragraph" w:customStyle="1" w:styleId="Style120">
    <w:name w:val="Style12"/>
    <w:basedOn w:val="a"/>
    <w:link w:val="Style12"/>
    <w:qFormat/>
    <w:pPr>
      <w:widowControl w:val="0"/>
      <w:spacing w:line="274" w:lineRule="exact"/>
      <w:ind w:left="2016" w:hanging="2016"/>
      <w:jc w:val="left"/>
    </w:pPr>
    <w:rPr>
      <w:sz w:val="24"/>
    </w:rPr>
  </w:style>
  <w:style w:type="paragraph" w:styleId="42">
    <w:name w:val="toc 4"/>
    <w:basedOn w:val="a"/>
    <w:next w:val="a"/>
    <w:link w:val="40"/>
    <w:uiPriority w:val="39"/>
    <w:pPr>
      <w:ind w:left="840"/>
    </w:pPr>
  </w:style>
  <w:style w:type="paragraph" w:customStyle="1" w:styleId="Style170">
    <w:name w:val="Style17"/>
    <w:basedOn w:val="a"/>
    <w:link w:val="Style17"/>
    <w:qFormat/>
    <w:pPr>
      <w:widowControl w:val="0"/>
      <w:spacing w:line="278" w:lineRule="exact"/>
      <w:ind w:left="917" w:hanging="917"/>
      <w:jc w:val="left"/>
    </w:pPr>
    <w:rPr>
      <w:rFonts w:ascii="Arial" w:hAnsi="Arial"/>
      <w:sz w:val="24"/>
    </w:rPr>
  </w:style>
  <w:style w:type="paragraph" w:styleId="60">
    <w:name w:val="toc 6"/>
    <w:basedOn w:val="a"/>
    <w:next w:val="a"/>
    <w:link w:val="6"/>
    <w:uiPriority w:val="39"/>
    <w:pPr>
      <w:ind w:left="1400"/>
    </w:pPr>
  </w:style>
  <w:style w:type="paragraph" w:customStyle="1" w:styleId="FontStyle200">
    <w:name w:val="Font Style20"/>
    <w:link w:val="FontStyle20"/>
    <w:qFormat/>
    <w:rPr>
      <w:rFonts w:ascii="Arial" w:hAnsi="Arial"/>
      <w:i/>
      <w:spacing w:val="30"/>
      <w:sz w:val="42"/>
    </w:rPr>
  </w:style>
  <w:style w:type="paragraph" w:customStyle="1" w:styleId="msonormalcxspmiddle0">
    <w:name w:val="msonormalcxspmiddle"/>
    <w:basedOn w:val="a"/>
    <w:link w:val="msonormalcxspmiddle"/>
    <w:qFormat/>
    <w:pPr>
      <w:spacing w:before="280" w:after="280"/>
      <w:jc w:val="left"/>
    </w:pPr>
    <w:rPr>
      <w:sz w:val="24"/>
    </w:rPr>
  </w:style>
  <w:style w:type="paragraph" w:styleId="70">
    <w:name w:val="toc 7"/>
    <w:basedOn w:val="a"/>
    <w:next w:val="a"/>
    <w:link w:val="7"/>
    <w:uiPriority w:val="39"/>
    <w:pPr>
      <w:ind w:left="1680"/>
    </w:pPr>
  </w:style>
  <w:style w:type="paragraph" w:customStyle="1" w:styleId="Style340">
    <w:name w:val="Style34"/>
    <w:basedOn w:val="a"/>
    <w:link w:val="Style34"/>
    <w:qFormat/>
    <w:pPr>
      <w:widowControl w:val="0"/>
      <w:spacing w:line="278" w:lineRule="exact"/>
      <w:jc w:val="center"/>
    </w:pPr>
    <w:rPr>
      <w:rFonts w:ascii="Arial" w:hAnsi="Arial"/>
      <w:sz w:val="24"/>
    </w:rPr>
  </w:style>
  <w:style w:type="paragraph" w:customStyle="1" w:styleId="13">
    <w:name w:val="Номер страницы1"/>
    <w:basedOn w:val="1f8"/>
    <w:link w:val="a3"/>
    <w:qFormat/>
  </w:style>
  <w:style w:type="paragraph" w:customStyle="1" w:styleId="Style150">
    <w:name w:val="Style15"/>
    <w:basedOn w:val="a"/>
    <w:link w:val="Style15"/>
    <w:qFormat/>
    <w:pPr>
      <w:widowControl w:val="0"/>
      <w:spacing w:line="322" w:lineRule="exact"/>
      <w:jc w:val="left"/>
    </w:pPr>
    <w:rPr>
      <w:sz w:val="24"/>
    </w:rPr>
  </w:style>
  <w:style w:type="paragraph" w:styleId="a5">
    <w:name w:val="No Spacing"/>
    <w:link w:val="a4"/>
    <w:qFormat/>
    <w:pPr>
      <w:ind w:left="720"/>
    </w:pPr>
    <w:rPr>
      <w:rFonts w:ascii="Calibri" w:hAnsi="Calibri"/>
      <w:sz w:val="22"/>
    </w:rPr>
  </w:style>
  <w:style w:type="paragraph" w:customStyle="1" w:styleId="Style1140">
    <w:name w:val="Style114"/>
    <w:basedOn w:val="a"/>
    <w:link w:val="Style114"/>
    <w:qFormat/>
    <w:pPr>
      <w:widowControl w:val="0"/>
      <w:spacing w:line="277" w:lineRule="exact"/>
      <w:ind w:left="360" w:hanging="360"/>
      <w:jc w:val="left"/>
    </w:pPr>
    <w:rPr>
      <w:rFonts w:ascii="Arial" w:hAnsi="Arial"/>
      <w:sz w:val="24"/>
    </w:rPr>
  </w:style>
  <w:style w:type="paragraph" w:customStyle="1" w:styleId="24">
    <w:name w:val="Заголовок 2 Знак"/>
    <w:link w:val="23"/>
    <w:qFormat/>
    <w:rPr>
      <w:rFonts w:ascii="Calibri" w:hAnsi="Calibri"/>
      <w:b/>
      <w:color w:val="4F81BD"/>
      <w:sz w:val="26"/>
    </w:rPr>
  </w:style>
  <w:style w:type="paragraph" w:styleId="a9">
    <w:name w:val="TOC Heading"/>
    <w:basedOn w:val="10"/>
    <w:next w:val="a"/>
    <w:link w:val="a8"/>
    <w:pPr>
      <w:keepLines/>
      <w:spacing w:before="240" w:after="0" w:line="264" w:lineRule="auto"/>
      <w:jc w:val="left"/>
    </w:pPr>
    <w:rPr>
      <w:rFonts w:ascii="Calibri Light" w:hAnsi="Calibri Light"/>
      <w:b w:val="0"/>
      <w:color w:val="2E74B5"/>
      <w:sz w:val="32"/>
    </w:rPr>
  </w:style>
  <w:style w:type="paragraph" w:customStyle="1" w:styleId="text0">
    <w:name w:val="text"/>
    <w:basedOn w:val="a"/>
    <w:link w:val="text"/>
    <w:qFormat/>
    <w:pPr>
      <w:jc w:val="left"/>
    </w:pPr>
    <w:rPr>
      <w:sz w:val="19"/>
    </w:rPr>
  </w:style>
  <w:style w:type="paragraph" w:customStyle="1" w:styleId="Style360">
    <w:name w:val="Style36"/>
    <w:basedOn w:val="a"/>
    <w:link w:val="Style36"/>
    <w:qFormat/>
    <w:pPr>
      <w:widowControl w:val="0"/>
      <w:spacing w:line="278" w:lineRule="exact"/>
      <w:jc w:val="left"/>
    </w:pPr>
    <w:rPr>
      <w:rFonts w:ascii="Arial" w:hAnsi="Arial"/>
      <w:sz w:val="24"/>
    </w:rPr>
  </w:style>
  <w:style w:type="paragraph" w:customStyle="1" w:styleId="26">
    <w:name w:val="Текст сноски Знак2"/>
    <w:link w:val="25"/>
    <w:qFormat/>
  </w:style>
  <w:style w:type="paragraph" w:customStyle="1" w:styleId="FontStyle1280">
    <w:name w:val="Font Style128"/>
    <w:link w:val="FontStyle128"/>
    <w:qFormat/>
    <w:rPr>
      <w:rFonts w:ascii="Arial" w:hAnsi="Arial"/>
      <w:sz w:val="22"/>
    </w:rPr>
  </w:style>
  <w:style w:type="paragraph" w:customStyle="1" w:styleId="FontStyle290">
    <w:name w:val="Font Style29"/>
    <w:link w:val="FontStyle29"/>
    <w:qFormat/>
    <w:rPr>
      <w:rFonts w:ascii="Times New Roman" w:hAnsi="Times New Roman"/>
      <w:sz w:val="26"/>
    </w:rPr>
  </w:style>
  <w:style w:type="paragraph" w:customStyle="1" w:styleId="32">
    <w:name w:val="Заголовок 3 Знак"/>
    <w:link w:val="30"/>
    <w:qFormat/>
    <w:rPr>
      <w:rFonts w:ascii="Calibri" w:hAnsi="Calibri"/>
      <w:b/>
      <w:color w:val="4F81BD"/>
      <w:sz w:val="28"/>
    </w:rPr>
  </w:style>
  <w:style w:type="paragraph" w:customStyle="1" w:styleId="FontStyle180">
    <w:name w:val="Font Style18"/>
    <w:link w:val="FontStyle18"/>
    <w:qFormat/>
    <w:rPr>
      <w:rFonts w:ascii="Arial" w:hAnsi="Arial"/>
      <w:b/>
      <w:sz w:val="44"/>
    </w:rPr>
  </w:style>
  <w:style w:type="paragraph" w:customStyle="1" w:styleId="Style430">
    <w:name w:val="Style43"/>
    <w:basedOn w:val="a"/>
    <w:link w:val="Style43"/>
    <w:qFormat/>
    <w:pPr>
      <w:widowControl w:val="0"/>
      <w:spacing w:line="278" w:lineRule="exact"/>
      <w:ind w:left="341" w:hanging="341"/>
      <w:jc w:val="left"/>
    </w:pPr>
    <w:rPr>
      <w:rFonts w:ascii="Arial" w:hAnsi="Arial"/>
      <w:sz w:val="24"/>
    </w:rPr>
  </w:style>
  <w:style w:type="paragraph" w:customStyle="1" w:styleId="FootnoteCharacters0">
    <w:name w:val="Footnote Characters"/>
    <w:link w:val="FootnoteCharacters"/>
    <w:qFormat/>
    <w:rPr>
      <w:vertAlign w:val="superscript"/>
    </w:rPr>
  </w:style>
  <w:style w:type="paragraph" w:customStyle="1" w:styleId="1f8">
    <w:name w:val="Основной шрифт абзаца1"/>
    <w:qFormat/>
  </w:style>
  <w:style w:type="paragraph" w:customStyle="1" w:styleId="FontStyle860">
    <w:name w:val="Font Style86"/>
    <w:link w:val="FontStyle86"/>
    <w:qFormat/>
    <w:rPr>
      <w:rFonts w:ascii="Arial" w:hAnsi="Arial"/>
      <w:sz w:val="22"/>
    </w:rPr>
  </w:style>
  <w:style w:type="paragraph" w:customStyle="1" w:styleId="FontStyle340">
    <w:name w:val="Font Style34"/>
    <w:link w:val="FontStyle34"/>
    <w:qFormat/>
    <w:rPr>
      <w:rFonts w:ascii="Times New Roman" w:hAnsi="Times New Roman"/>
      <w:b/>
      <w:sz w:val="26"/>
    </w:rPr>
  </w:style>
  <w:style w:type="paragraph" w:styleId="33">
    <w:name w:val="Body Text 3"/>
    <w:basedOn w:val="a"/>
    <w:link w:val="310"/>
    <w:qFormat/>
    <w:pPr>
      <w:spacing w:after="120"/>
    </w:pPr>
    <w:rPr>
      <w:sz w:val="16"/>
    </w:rPr>
  </w:style>
  <w:style w:type="paragraph" w:customStyle="1" w:styleId="Style90">
    <w:name w:val="Style9"/>
    <w:basedOn w:val="a"/>
    <w:link w:val="Style9"/>
    <w:qFormat/>
    <w:pPr>
      <w:widowControl w:val="0"/>
    </w:pPr>
    <w:rPr>
      <w:sz w:val="24"/>
    </w:rPr>
  </w:style>
  <w:style w:type="paragraph" w:customStyle="1" w:styleId="ab">
    <w:name w:val="Нижний колонтитул Знак"/>
    <w:link w:val="aa"/>
    <w:qFormat/>
    <w:rPr>
      <w:rFonts w:ascii="Arial" w:hAnsi="Arial"/>
      <w:sz w:val="24"/>
    </w:rPr>
  </w:style>
  <w:style w:type="paragraph" w:customStyle="1" w:styleId="FontStyle540">
    <w:name w:val="Font Style54"/>
    <w:link w:val="FontStyle54"/>
    <w:qFormat/>
    <w:rPr>
      <w:rFonts w:ascii="Arial" w:hAnsi="Arial"/>
      <w:sz w:val="22"/>
    </w:rPr>
  </w:style>
  <w:style w:type="paragraph" w:customStyle="1" w:styleId="ad">
    <w:name w:val="По умолчанию"/>
    <w:link w:val="ac"/>
    <w:qFormat/>
    <w:rPr>
      <w:rFonts w:ascii="Helvetica" w:hAnsi="Helvetica"/>
      <w:sz w:val="22"/>
    </w:rPr>
  </w:style>
  <w:style w:type="paragraph" w:customStyle="1" w:styleId="af">
    <w:name w:val="Посещённая гиперссылка"/>
    <w:link w:val="ae"/>
    <w:qFormat/>
    <w:rPr>
      <w:color w:val="800080"/>
      <w:u w:val="single"/>
    </w:rPr>
  </w:style>
  <w:style w:type="paragraph" w:customStyle="1" w:styleId="Style140">
    <w:name w:val="Style14"/>
    <w:basedOn w:val="a"/>
    <w:link w:val="Style14"/>
    <w:qFormat/>
    <w:pPr>
      <w:widowControl w:val="0"/>
      <w:spacing w:line="322" w:lineRule="exact"/>
      <w:jc w:val="left"/>
    </w:pPr>
    <w:rPr>
      <w:sz w:val="24"/>
    </w:rPr>
  </w:style>
  <w:style w:type="paragraph" w:styleId="35">
    <w:name w:val="toc 3"/>
    <w:basedOn w:val="a"/>
    <w:next w:val="a"/>
    <w:link w:val="34"/>
    <w:uiPriority w:val="39"/>
    <w:pPr>
      <w:ind w:left="560"/>
    </w:pPr>
  </w:style>
  <w:style w:type="paragraph" w:customStyle="1" w:styleId="211">
    <w:name w:val="21"/>
    <w:basedOn w:val="a"/>
    <w:link w:val="210"/>
    <w:qFormat/>
    <w:pPr>
      <w:spacing w:before="280" w:after="280"/>
      <w:jc w:val="left"/>
    </w:pPr>
    <w:rPr>
      <w:sz w:val="24"/>
    </w:rPr>
  </w:style>
  <w:style w:type="paragraph" w:customStyle="1" w:styleId="Style100">
    <w:name w:val="Style10"/>
    <w:basedOn w:val="a"/>
    <w:link w:val="Style10"/>
    <w:qFormat/>
    <w:pPr>
      <w:widowControl w:val="0"/>
      <w:spacing w:line="276" w:lineRule="exact"/>
      <w:ind w:firstLine="360"/>
      <w:jc w:val="left"/>
    </w:pPr>
    <w:rPr>
      <w:rFonts w:ascii="Arial" w:hAnsi="Arial"/>
      <w:sz w:val="24"/>
    </w:rPr>
  </w:style>
  <w:style w:type="paragraph" w:customStyle="1" w:styleId="Style130">
    <w:name w:val="Style13"/>
    <w:basedOn w:val="a"/>
    <w:link w:val="Style13"/>
    <w:qFormat/>
    <w:pPr>
      <w:widowControl w:val="0"/>
      <w:spacing w:line="274" w:lineRule="exact"/>
      <w:ind w:left="341" w:hanging="341"/>
      <w:jc w:val="left"/>
    </w:pPr>
    <w:rPr>
      <w:rFonts w:ascii="Arial" w:hAnsi="Arial"/>
      <w:sz w:val="24"/>
    </w:rPr>
  </w:style>
  <w:style w:type="paragraph" w:customStyle="1" w:styleId="15">
    <w:name w:val="Стиль1 Знак"/>
    <w:link w:val="14"/>
    <w:qFormat/>
    <w:rPr>
      <w:rFonts w:ascii="Times New Roman" w:hAnsi="Times New Roman"/>
      <w:b/>
      <w:sz w:val="28"/>
    </w:rPr>
  </w:style>
  <w:style w:type="paragraph" w:customStyle="1" w:styleId="FontStyle580">
    <w:name w:val="Font Style58"/>
    <w:link w:val="FontStyle58"/>
    <w:qFormat/>
    <w:rPr>
      <w:rFonts w:ascii="Arial" w:hAnsi="Arial"/>
      <w:sz w:val="22"/>
    </w:rPr>
  </w:style>
  <w:style w:type="paragraph" w:customStyle="1" w:styleId="Style70">
    <w:name w:val="Style7"/>
    <w:basedOn w:val="a"/>
    <w:link w:val="Style7"/>
    <w:qFormat/>
    <w:pPr>
      <w:widowControl w:val="0"/>
      <w:jc w:val="left"/>
    </w:pPr>
    <w:rPr>
      <w:sz w:val="24"/>
    </w:rPr>
  </w:style>
  <w:style w:type="paragraph" w:customStyle="1" w:styleId="Style280">
    <w:name w:val="Style28"/>
    <w:basedOn w:val="a"/>
    <w:link w:val="Style28"/>
    <w:qFormat/>
    <w:pPr>
      <w:widowControl w:val="0"/>
      <w:spacing w:line="274" w:lineRule="exact"/>
      <w:ind w:left="360" w:hanging="360"/>
      <w:jc w:val="left"/>
    </w:pPr>
    <w:rPr>
      <w:rFonts w:ascii="Arial" w:hAnsi="Arial"/>
      <w:sz w:val="24"/>
    </w:rPr>
  </w:style>
  <w:style w:type="paragraph" w:customStyle="1" w:styleId="Style200">
    <w:name w:val="Style20"/>
    <w:basedOn w:val="a"/>
    <w:link w:val="Style20"/>
    <w:qFormat/>
    <w:pPr>
      <w:widowControl w:val="0"/>
      <w:spacing w:line="276" w:lineRule="exact"/>
      <w:ind w:left="341" w:hanging="341"/>
      <w:jc w:val="left"/>
    </w:pPr>
    <w:rPr>
      <w:rFonts w:ascii="Arial" w:hAnsi="Arial"/>
      <w:sz w:val="24"/>
    </w:rPr>
  </w:style>
  <w:style w:type="paragraph" w:customStyle="1" w:styleId="Style11">
    <w:name w:val="Style1"/>
    <w:basedOn w:val="a"/>
    <w:link w:val="Style1"/>
    <w:qFormat/>
    <w:pPr>
      <w:widowControl w:val="0"/>
      <w:spacing w:line="542" w:lineRule="exact"/>
      <w:ind w:left="1632" w:hanging="1632"/>
      <w:jc w:val="left"/>
    </w:pPr>
    <w:rPr>
      <w:rFonts w:ascii="Arial" w:hAnsi="Arial"/>
      <w:sz w:val="24"/>
    </w:rPr>
  </w:style>
  <w:style w:type="paragraph" w:customStyle="1" w:styleId="44">
    <w:name w:val="Заголовок 4 Знак"/>
    <w:link w:val="43"/>
    <w:qFormat/>
    <w:rPr>
      <w:rFonts w:ascii="Calibri" w:hAnsi="Calibri"/>
      <w:b/>
      <w:i/>
      <w:color w:val="4F81BD"/>
      <w:sz w:val="28"/>
    </w:rPr>
  </w:style>
  <w:style w:type="paragraph" w:customStyle="1" w:styleId="Style80">
    <w:name w:val="Style8"/>
    <w:basedOn w:val="a"/>
    <w:link w:val="Style8"/>
    <w:qFormat/>
    <w:pPr>
      <w:widowControl w:val="0"/>
      <w:spacing w:line="274" w:lineRule="exact"/>
      <w:jc w:val="left"/>
    </w:pPr>
    <w:rPr>
      <w:rFonts w:ascii="Arial" w:hAnsi="Arial"/>
      <w:sz w:val="24"/>
    </w:rPr>
  </w:style>
  <w:style w:type="paragraph" w:customStyle="1" w:styleId="FontStyle210">
    <w:name w:val="Font Style21"/>
    <w:link w:val="FontStyle21"/>
    <w:qFormat/>
    <w:rPr>
      <w:rFonts w:ascii="Candara" w:hAnsi="Candara"/>
      <w:i/>
      <w:sz w:val="50"/>
    </w:rPr>
  </w:style>
  <w:style w:type="paragraph" w:customStyle="1" w:styleId="af1">
    <w:name w:val="Текст выноски Знак"/>
    <w:link w:val="af0"/>
    <w:qFormat/>
    <w:rPr>
      <w:rFonts w:ascii="Lucida Grande CY" w:hAnsi="Lucida Grande CY"/>
      <w:sz w:val="18"/>
    </w:rPr>
  </w:style>
  <w:style w:type="paragraph" w:customStyle="1" w:styleId="28">
    <w:name w:val="Обычный2"/>
    <w:link w:val="27"/>
    <w:qFormat/>
    <w:rPr>
      <w:rFonts w:ascii="Times New Roman" w:hAnsi="Times New Roman"/>
      <w:sz w:val="28"/>
    </w:rPr>
  </w:style>
  <w:style w:type="paragraph" w:customStyle="1" w:styleId="TableParagraph0">
    <w:name w:val="Table Paragraph"/>
    <w:basedOn w:val="a"/>
    <w:link w:val="TableParagraph"/>
    <w:qFormat/>
    <w:pPr>
      <w:widowControl w:val="0"/>
      <w:jc w:val="left"/>
    </w:pPr>
    <w:rPr>
      <w:rFonts w:ascii="Calibri" w:hAnsi="Calibri"/>
      <w:sz w:val="22"/>
    </w:rPr>
  </w:style>
  <w:style w:type="paragraph" w:customStyle="1" w:styleId="17">
    <w:name w:val="Стиль1"/>
    <w:basedOn w:val="a"/>
    <w:link w:val="16"/>
    <w:qFormat/>
    <w:pPr>
      <w:widowControl w:val="0"/>
      <w:spacing w:line="360" w:lineRule="auto"/>
      <w:ind w:firstLine="709"/>
    </w:pPr>
    <w:rPr>
      <w:b/>
    </w:rPr>
  </w:style>
  <w:style w:type="paragraph" w:customStyle="1" w:styleId="FontStyle600">
    <w:name w:val="Font Style60"/>
    <w:link w:val="FontStyle60"/>
    <w:qFormat/>
    <w:rPr>
      <w:rFonts w:ascii="Arial" w:hAnsi="Arial"/>
      <w:b/>
      <w:i/>
      <w:sz w:val="22"/>
    </w:rPr>
  </w:style>
  <w:style w:type="paragraph" w:customStyle="1" w:styleId="af3">
    <w:name w:val="Заголовок Знак"/>
    <w:link w:val="af2"/>
    <w:qFormat/>
    <w:rPr>
      <w:rFonts w:ascii="Times New Roman" w:hAnsi="Times New Roman"/>
      <w:sz w:val="28"/>
    </w:rPr>
  </w:style>
  <w:style w:type="paragraph" w:customStyle="1" w:styleId="213">
    <w:name w:val="Основной текст с отступом 21"/>
    <w:link w:val="212"/>
    <w:qFormat/>
    <w:pPr>
      <w:spacing w:after="120" w:line="480" w:lineRule="auto"/>
      <w:ind w:left="283"/>
    </w:pPr>
    <w:rPr>
      <w:rFonts w:ascii="Times New Roman" w:hAnsi="Times New Roman"/>
      <w:sz w:val="24"/>
    </w:rPr>
  </w:style>
  <w:style w:type="paragraph" w:customStyle="1" w:styleId="af5">
    <w:name w:val="Текст сноски Знак"/>
    <w:link w:val="af4"/>
    <w:qFormat/>
    <w:rPr>
      <w:rFonts w:ascii="Times New Roman" w:hAnsi="Times New Roman"/>
    </w:rPr>
  </w:style>
  <w:style w:type="paragraph" w:customStyle="1" w:styleId="12">
    <w:name w:val="Обычный1"/>
    <w:link w:val="1"/>
    <w:qFormat/>
    <w:rPr>
      <w:rFonts w:ascii="Times New Roman" w:hAnsi="Times New Roman"/>
      <w:sz w:val="28"/>
    </w:rPr>
  </w:style>
  <w:style w:type="paragraph" w:styleId="af6">
    <w:name w:val="List Paragraph"/>
    <w:basedOn w:val="a"/>
    <w:link w:val="18"/>
    <w:qFormat/>
    <w:pPr>
      <w:spacing w:after="200" w:line="276" w:lineRule="auto"/>
      <w:ind w:left="720"/>
      <w:jc w:val="left"/>
    </w:pPr>
    <w:rPr>
      <w:rFonts w:ascii="Calibri" w:hAnsi="Calibri"/>
      <w:sz w:val="22"/>
    </w:rPr>
  </w:style>
  <w:style w:type="paragraph" w:customStyle="1" w:styleId="FontStyle280">
    <w:name w:val="Font Style28"/>
    <w:link w:val="FontStyle28"/>
    <w:qFormat/>
    <w:rPr>
      <w:rFonts w:ascii="Arial" w:hAnsi="Arial"/>
      <w:b/>
      <w:sz w:val="30"/>
    </w:rPr>
  </w:style>
  <w:style w:type="paragraph" w:customStyle="1" w:styleId="151">
    <w:name w:val="Стиль Междустр.интервал:  15 строки"/>
    <w:basedOn w:val="a"/>
    <w:link w:val="150"/>
    <w:qFormat/>
  </w:style>
  <w:style w:type="paragraph" w:customStyle="1" w:styleId="FontStyle1660">
    <w:name w:val="Font Style166"/>
    <w:link w:val="FontStyle166"/>
    <w:qFormat/>
    <w:rPr>
      <w:rFonts w:ascii="Arial" w:hAnsi="Arial"/>
      <w:sz w:val="22"/>
    </w:rPr>
  </w:style>
  <w:style w:type="paragraph" w:customStyle="1" w:styleId="Default0">
    <w:name w:val="Default"/>
    <w:link w:val="Default"/>
    <w:qFormat/>
    <w:rPr>
      <w:rFonts w:ascii="Frutiger LT Com 45 Light" w:hAnsi="Frutiger LT Com 45 Light"/>
      <w:sz w:val="24"/>
    </w:rPr>
  </w:style>
  <w:style w:type="paragraph" w:customStyle="1" w:styleId="Style30">
    <w:name w:val="Style3"/>
    <w:basedOn w:val="a"/>
    <w:link w:val="Style3"/>
    <w:qFormat/>
    <w:pPr>
      <w:widowControl w:val="0"/>
      <w:jc w:val="left"/>
    </w:pPr>
    <w:rPr>
      <w:rFonts w:ascii="Arial" w:hAnsi="Arial"/>
      <w:sz w:val="24"/>
    </w:rPr>
  </w:style>
  <w:style w:type="paragraph" w:customStyle="1" w:styleId="BodyTextIndent310">
    <w:name w:val="Body Text Indent 31"/>
    <w:basedOn w:val="a"/>
    <w:link w:val="BodyTextIndent31"/>
    <w:qFormat/>
    <w:pPr>
      <w:widowControl w:val="0"/>
      <w:ind w:firstLine="567"/>
      <w:jc w:val="left"/>
    </w:pPr>
    <w:rPr>
      <w:rFonts w:ascii="Arial" w:hAnsi="Arial"/>
      <w:sz w:val="22"/>
    </w:rPr>
  </w:style>
  <w:style w:type="paragraph" w:customStyle="1" w:styleId="1f9">
    <w:name w:val="Гиперссылка1"/>
    <w:qFormat/>
    <w:rPr>
      <w:color w:val="0000FF"/>
      <w:u w:val="single"/>
    </w:rPr>
  </w:style>
  <w:style w:type="paragraph" w:customStyle="1" w:styleId="Footnote0">
    <w:name w:val="Footnote"/>
    <w:basedOn w:val="a"/>
    <w:link w:val="Footnote"/>
    <w:qFormat/>
    <w:rPr>
      <w:sz w:val="20"/>
    </w:rPr>
  </w:style>
  <w:style w:type="paragraph" w:styleId="1a">
    <w:name w:val="toc 1"/>
    <w:basedOn w:val="a"/>
    <w:next w:val="a"/>
    <w:link w:val="19"/>
    <w:uiPriority w:val="39"/>
    <w:pPr>
      <w:tabs>
        <w:tab w:val="right" w:leader="dot" w:pos="9622"/>
      </w:tabs>
      <w:jc w:val="center"/>
    </w:pPr>
  </w:style>
  <w:style w:type="paragraph" w:customStyle="1" w:styleId="af8">
    <w:name w:val="Верхний колонтитул Знак"/>
    <w:link w:val="af7"/>
    <w:qFormat/>
    <w:rPr>
      <w:rFonts w:ascii="Arial" w:hAnsi="Arial"/>
      <w:sz w:val="24"/>
    </w:rPr>
  </w:style>
  <w:style w:type="paragraph" w:customStyle="1" w:styleId="blk0">
    <w:name w:val="blk"/>
    <w:link w:val="blk"/>
    <w:qFormat/>
  </w:style>
  <w:style w:type="paragraph" w:customStyle="1" w:styleId="FontStyle260">
    <w:name w:val="Font Style26"/>
    <w:link w:val="FontStyle26"/>
    <w:qFormat/>
    <w:rPr>
      <w:rFonts w:ascii="Arial" w:hAnsi="Arial"/>
      <w:b/>
      <w:sz w:val="30"/>
    </w:rPr>
  </w:style>
  <w:style w:type="paragraph" w:customStyle="1" w:styleId="FontStyle360">
    <w:name w:val="Font Style36"/>
    <w:link w:val="FontStyle36"/>
    <w:qFormat/>
    <w:rPr>
      <w:rFonts w:ascii="Arial" w:hAnsi="Arial"/>
      <w:i/>
      <w:sz w:val="18"/>
    </w:rPr>
  </w:style>
  <w:style w:type="paragraph" w:customStyle="1" w:styleId="afff6">
    <w:name w:val="Колонтитул"/>
    <w:qFormat/>
    <w:pPr>
      <w:spacing w:line="360" w:lineRule="auto"/>
    </w:pPr>
    <w:rPr>
      <w:rFonts w:ascii="XO Thames" w:hAnsi="XO Thames"/>
    </w:rPr>
  </w:style>
  <w:style w:type="paragraph" w:customStyle="1" w:styleId="2a">
    <w:name w:val="Стиль2 Знак"/>
    <w:link w:val="29"/>
    <w:qFormat/>
    <w:rPr>
      <w:rFonts w:ascii="Times New Roman" w:hAnsi="Times New Roman"/>
      <w:sz w:val="28"/>
    </w:rPr>
  </w:style>
  <w:style w:type="paragraph" w:customStyle="1" w:styleId="Style270">
    <w:name w:val="Style27"/>
    <w:basedOn w:val="a"/>
    <w:link w:val="Style27"/>
    <w:qFormat/>
    <w:pPr>
      <w:widowControl w:val="0"/>
      <w:jc w:val="left"/>
    </w:pPr>
    <w:rPr>
      <w:sz w:val="24"/>
    </w:rPr>
  </w:style>
  <w:style w:type="paragraph" w:customStyle="1" w:styleId="FontStyle1670">
    <w:name w:val="Font Style167"/>
    <w:link w:val="FontStyle167"/>
    <w:qFormat/>
    <w:rPr>
      <w:rFonts w:ascii="Arial" w:hAnsi="Arial"/>
      <w:sz w:val="22"/>
    </w:rPr>
  </w:style>
  <w:style w:type="paragraph" w:styleId="2b">
    <w:name w:val="Body Text Indent 2"/>
    <w:basedOn w:val="a"/>
    <w:link w:val="214"/>
    <w:qFormat/>
    <w:pPr>
      <w:spacing w:after="120" w:line="480" w:lineRule="auto"/>
      <w:ind w:left="283"/>
    </w:pPr>
  </w:style>
  <w:style w:type="paragraph" w:customStyle="1" w:styleId="afa">
    <w:name w:val="Ссылка указателя"/>
    <w:link w:val="af9"/>
    <w:qFormat/>
  </w:style>
  <w:style w:type="paragraph" w:customStyle="1" w:styleId="afc">
    <w:name w:val="Содержимое таблицы"/>
    <w:basedOn w:val="a"/>
    <w:link w:val="afb"/>
    <w:qFormat/>
  </w:style>
  <w:style w:type="paragraph" w:styleId="90">
    <w:name w:val="toc 9"/>
    <w:basedOn w:val="a"/>
    <w:next w:val="a"/>
    <w:link w:val="9"/>
    <w:uiPriority w:val="39"/>
    <w:pPr>
      <w:ind w:left="2240"/>
    </w:pPr>
  </w:style>
  <w:style w:type="paragraph" w:customStyle="1" w:styleId="afe">
    <w:name w:val="Привязка сноски"/>
    <w:link w:val="afd"/>
    <w:qFormat/>
    <w:rPr>
      <w:vertAlign w:val="superscript"/>
    </w:rPr>
  </w:style>
  <w:style w:type="paragraph" w:customStyle="1" w:styleId="Style1201">
    <w:name w:val="Style120"/>
    <w:basedOn w:val="a"/>
    <w:link w:val="Style1200"/>
    <w:qFormat/>
    <w:pPr>
      <w:widowControl w:val="0"/>
      <w:jc w:val="left"/>
    </w:pPr>
    <w:rPr>
      <w:rFonts w:ascii="Arial" w:hAnsi="Arial"/>
      <w:sz w:val="24"/>
    </w:rPr>
  </w:style>
  <w:style w:type="paragraph" w:customStyle="1" w:styleId="FontStyle300">
    <w:name w:val="Font Style30"/>
    <w:link w:val="FontStyle30"/>
    <w:qFormat/>
    <w:rPr>
      <w:rFonts w:ascii="Times New Roman" w:hAnsi="Times New Roman"/>
      <w:i/>
      <w:sz w:val="22"/>
    </w:rPr>
  </w:style>
  <w:style w:type="paragraph" w:customStyle="1" w:styleId="Style240">
    <w:name w:val="Style24"/>
    <w:basedOn w:val="a"/>
    <w:link w:val="Style24"/>
    <w:qFormat/>
    <w:pPr>
      <w:widowControl w:val="0"/>
      <w:spacing w:line="323" w:lineRule="exact"/>
    </w:pPr>
    <w:rPr>
      <w:sz w:val="24"/>
    </w:rPr>
  </w:style>
  <w:style w:type="paragraph" w:customStyle="1" w:styleId="1b">
    <w:name w:val="Неразрешенное упоминание1"/>
    <w:basedOn w:val="1f8"/>
    <w:link w:val="2c"/>
    <w:qFormat/>
    <w:rPr>
      <w:color w:val="605E5C"/>
      <w:highlight w:val="lightGray"/>
    </w:rPr>
  </w:style>
  <w:style w:type="paragraph" w:customStyle="1" w:styleId="Style1160">
    <w:name w:val="Style116"/>
    <w:basedOn w:val="a"/>
    <w:link w:val="Style116"/>
    <w:qFormat/>
    <w:pPr>
      <w:widowControl w:val="0"/>
      <w:jc w:val="left"/>
    </w:pPr>
    <w:rPr>
      <w:rFonts w:ascii="Arial" w:hAnsi="Arial"/>
      <w:sz w:val="24"/>
    </w:rPr>
  </w:style>
  <w:style w:type="paragraph" w:customStyle="1" w:styleId="1c">
    <w:name w:val="Строгий1"/>
    <w:link w:val="aff"/>
    <w:qFormat/>
    <w:rPr>
      <w:b/>
    </w:rPr>
  </w:style>
  <w:style w:type="paragraph" w:customStyle="1" w:styleId="Style50">
    <w:name w:val="Style5"/>
    <w:basedOn w:val="a"/>
    <w:link w:val="Style5"/>
    <w:qFormat/>
    <w:pPr>
      <w:widowControl w:val="0"/>
      <w:spacing w:line="370" w:lineRule="exact"/>
      <w:jc w:val="center"/>
    </w:pPr>
    <w:rPr>
      <w:rFonts w:ascii="Arial" w:hAnsi="Arial"/>
      <w:sz w:val="24"/>
    </w:rPr>
  </w:style>
  <w:style w:type="paragraph" w:customStyle="1" w:styleId="aff3">
    <w:name w:val="Основной текст Знак"/>
    <w:link w:val="aff2"/>
    <w:qFormat/>
    <w:rPr>
      <w:rFonts w:ascii="Times New Roman" w:hAnsi="Times New Roman"/>
      <w:sz w:val="28"/>
    </w:rPr>
  </w:style>
  <w:style w:type="paragraph" w:customStyle="1" w:styleId="FontStyle120">
    <w:name w:val="Font Style12"/>
    <w:link w:val="FontStyle12"/>
    <w:qFormat/>
    <w:rPr>
      <w:rFonts w:ascii="Times New Roman" w:hAnsi="Times New Roman"/>
      <w:sz w:val="26"/>
    </w:rPr>
  </w:style>
  <w:style w:type="paragraph" w:styleId="80">
    <w:name w:val="toc 8"/>
    <w:basedOn w:val="a"/>
    <w:next w:val="a"/>
    <w:link w:val="8"/>
    <w:uiPriority w:val="39"/>
    <w:pPr>
      <w:ind w:left="1960"/>
    </w:pPr>
  </w:style>
  <w:style w:type="paragraph" w:customStyle="1" w:styleId="FontStyle310">
    <w:name w:val="Font Style31"/>
    <w:link w:val="FontStyle31"/>
    <w:qFormat/>
    <w:rPr>
      <w:rFonts w:ascii="Arial" w:hAnsi="Arial"/>
      <w:b/>
      <w:sz w:val="26"/>
    </w:rPr>
  </w:style>
  <w:style w:type="paragraph" w:customStyle="1" w:styleId="FontStyle240">
    <w:name w:val="Font Style24"/>
    <w:link w:val="FontStyle24"/>
    <w:qFormat/>
    <w:rPr>
      <w:rFonts w:ascii="Arial" w:hAnsi="Arial"/>
      <w:b/>
      <w:sz w:val="44"/>
    </w:rPr>
  </w:style>
  <w:style w:type="paragraph" w:customStyle="1" w:styleId="1e">
    <w:name w:val="Текст сноски Знак1"/>
    <w:link w:val="1d"/>
    <w:qFormat/>
    <w:rPr>
      <w:rFonts w:ascii="Times New Roman" w:hAnsi="Times New Roman"/>
    </w:rPr>
  </w:style>
  <w:style w:type="paragraph" w:customStyle="1" w:styleId="FontStyle250">
    <w:name w:val="Font Style25"/>
    <w:link w:val="FontStyle25"/>
    <w:qFormat/>
    <w:rPr>
      <w:rFonts w:ascii="Arial" w:hAnsi="Arial"/>
      <w:sz w:val="22"/>
    </w:rPr>
  </w:style>
  <w:style w:type="paragraph" w:customStyle="1" w:styleId="FontStyle810">
    <w:name w:val="Font Style81"/>
    <w:link w:val="FontStyle81"/>
    <w:qFormat/>
    <w:rPr>
      <w:rFonts w:ascii="Arial" w:hAnsi="Arial"/>
      <w:sz w:val="22"/>
    </w:rPr>
  </w:style>
  <w:style w:type="paragraph" w:customStyle="1" w:styleId="1f0">
    <w:name w:val="Заголовок 1 Знак"/>
    <w:link w:val="1f"/>
    <w:qFormat/>
    <w:rPr>
      <w:rFonts w:ascii="Times New Roman" w:hAnsi="Times New Roman"/>
      <w:b/>
      <w:sz w:val="28"/>
    </w:rPr>
  </w:style>
  <w:style w:type="paragraph" w:customStyle="1" w:styleId="aff6">
    <w:name w:val="Подзаголовок Знак"/>
    <w:link w:val="aff5"/>
    <w:qFormat/>
    <w:rPr>
      <w:rFonts w:ascii="Times New Roman" w:hAnsi="Times New Roman"/>
      <w:b/>
      <w:sz w:val="32"/>
    </w:rPr>
  </w:style>
  <w:style w:type="paragraph" w:customStyle="1" w:styleId="FontStyle330">
    <w:name w:val="Font Style33"/>
    <w:link w:val="FontStyle33"/>
    <w:qFormat/>
    <w:rPr>
      <w:rFonts w:ascii="Arial" w:hAnsi="Arial"/>
      <w:sz w:val="22"/>
    </w:rPr>
  </w:style>
  <w:style w:type="paragraph" w:customStyle="1" w:styleId="layout0">
    <w:name w:val="layout"/>
    <w:basedOn w:val="1f8"/>
    <w:link w:val="layout"/>
    <w:qFormat/>
  </w:style>
  <w:style w:type="paragraph" w:customStyle="1" w:styleId="Style160">
    <w:name w:val="Style16"/>
    <w:basedOn w:val="a"/>
    <w:link w:val="Style16"/>
    <w:qFormat/>
    <w:pPr>
      <w:widowControl w:val="0"/>
      <w:jc w:val="left"/>
    </w:pPr>
    <w:rPr>
      <w:rFonts w:ascii="Arial" w:hAnsi="Arial"/>
      <w:sz w:val="24"/>
    </w:rPr>
  </w:style>
  <w:style w:type="paragraph" w:customStyle="1" w:styleId="FontStyle270">
    <w:name w:val="Font Style27"/>
    <w:link w:val="FontStyle27"/>
    <w:qFormat/>
    <w:rPr>
      <w:rFonts w:ascii="Arial" w:hAnsi="Arial"/>
      <w:b/>
      <w:sz w:val="30"/>
    </w:rPr>
  </w:style>
  <w:style w:type="paragraph" w:customStyle="1" w:styleId="2e">
    <w:name w:val="Стиль2"/>
    <w:basedOn w:val="a"/>
    <w:link w:val="2d"/>
    <w:qFormat/>
    <w:pPr>
      <w:widowControl w:val="0"/>
      <w:spacing w:line="360" w:lineRule="auto"/>
      <w:ind w:firstLine="709"/>
    </w:pPr>
  </w:style>
  <w:style w:type="paragraph" w:customStyle="1" w:styleId="2f0">
    <w:name w:val="Основной текст с отступом 2 Знак"/>
    <w:link w:val="2f"/>
    <w:qFormat/>
    <w:rPr>
      <w:rFonts w:ascii="Times New Roman" w:hAnsi="Times New Roman"/>
      <w:sz w:val="28"/>
    </w:rPr>
  </w:style>
  <w:style w:type="paragraph" w:styleId="52">
    <w:name w:val="toc 5"/>
    <w:basedOn w:val="a"/>
    <w:next w:val="a"/>
    <w:link w:val="51"/>
    <w:uiPriority w:val="39"/>
    <w:pPr>
      <w:ind w:left="1120"/>
    </w:pPr>
  </w:style>
  <w:style w:type="paragraph" w:customStyle="1" w:styleId="Style220">
    <w:name w:val="Style22"/>
    <w:basedOn w:val="a"/>
    <w:link w:val="Style22"/>
    <w:qFormat/>
    <w:pPr>
      <w:widowControl w:val="0"/>
      <w:jc w:val="left"/>
    </w:pPr>
    <w:rPr>
      <w:sz w:val="24"/>
    </w:rPr>
  </w:style>
  <w:style w:type="paragraph" w:customStyle="1" w:styleId="Address0">
    <w:name w:val="Address"/>
    <w:link w:val="Address"/>
    <w:qFormat/>
    <w:pPr>
      <w:widowControl w:val="0"/>
    </w:pPr>
    <w:rPr>
      <w:rFonts w:ascii="Times New Roman" w:hAnsi="Times New Roman"/>
      <w:sz w:val="24"/>
    </w:rPr>
  </w:style>
  <w:style w:type="paragraph" w:customStyle="1" w:styleId="FontStyle320">
    <w:name w:val="Font Style32"/>
    <w:link w:val="FontStyle32"/>
    <w:qFormat/>
    <w:rPr>
      <w:rFonts w:ascii="Times New Roman" w:hAnsi="Times New Roman"/>
      <w:b/>
      <w:sz w:val="22"/>
    </w:rPr>
  </w:style>
  <w:style w:type="paragraph" w:customStyle="1" w:styleId="HeaderChar0">
    <w:name w:val="Header Char"/>
    <w:link w:val="HeaderChar"/>
    <w:qFormat/>
    <w:rPr>
      <w:rFonts w:ascii="Times New Roman" w:hAnsi="Times New Roman"/>
      <w:sz w:val="28"/>
    </w:rPr>
  </w:style>
  <w:style w:type="paragraph" w:customStyle="1" w:styleId="aff8">
    <w:name w:val="Верхний и нижний колонтитулы"/>
    <w:basedOn w:val="a"/>
    <w:link w:val="aff7"/>
    <w:qFormat/>
  </w:style>
  <w:style w:type="paragraph" w:customStyle="1" w:styleId="FontStyle190">
    <w:name w:val="Font Style19"/>
    <w:link w:val="FontStyle19"/>
    <w:qFormat/>
    <w:rPr>
      <w:rFonts w:ascii="Arial" w:hAnsi="Arial"/>
      <w:b/>
      <w:sz w:val="44"/>
    </w:rPr>
  </w:style>
  <w:style w:type="paragraph" w:customStyle="1" w:styleId="1f3">
    <w:name w:val="Нижний колонтитул Знак1"/>
    <w:link w:val="1f2"/>
    <w:qFormat/>
    <w:rPr>
      <w:rFonts w:ascii="Times New Roman" w:hAnsi="Times New Roman"/>
      <w:sz w:val="28"/>
    </w:rPr>
  </w:style>
  <w:style w:type="paragraph" w:customStyle="1" w:styleId="FontStyle350">
    <w:name w:val="Font Style35"/>
    <w:link w:val="FontStyle35"/>
    <w:qFormat/>
    <w:rPr>
      <w:rFonts w:ascii="Times New Roman" w:hAnsi="Times New Roman"/>
      <w:sz w:val="26"/>
    </w:rPr>
  </w:style>
  <w:style w:type="paragraph" w:customStyle="1" w:styleId="FontStyle220">
    <w:name w:val="Font Style22"/>
    <w:link w:val="FontStyle22"/>
    <w:qFormat/>
    <w:rPr>
      <w:rFonts w:ascii="Arial" w:hAnsi="Arial"/>
      <w:spacing w:val="-20"/>
      <w:sz w:val="44"/>
    </w:rPr>
  </w:style>
  <w:style w:type="paragraph" w:styleId="aff9">
    <w:name w:val="footer"/>
    <w:basedOn w:val="a"/>
    <w:link w:val="2f1"/>
    <w:pPr>
      <w:tabs>
        <w:tab w:val="center" w:pos="4677"/>
        <w:tab w:val="right" w:pos="9355"/>
      </w:tabs>
    </w:pPr>
  </w:style>
  <w:style w:type="paragraph" w:customStyle="1" w:styleId="FontStyle430">
    <w:name w:val="Font Style43"/>
    <w:link w:val="FontStyle43"/>
    <w:qFormat/>
    <w:rPr>
      <w:rFonts w:ascii="Arial" w:hAnsi="Arial"/>
      <w:sz w:val="22"/>
    </w:rPr>
  </w:style>
  <w:style w:type="paragraph" w:customStyle="1" w:styleId="FontStyle230">
    <w:name w:val="Font Style23"/>
    <w:link w:val="FontStyle23"/>
    <w:qFormat/>
    <w:rPr>
      <w:rFonts w:ascii="Trebuchet MS" w:hAnsi="Trebuchet MS"/>
      <w:b/>
      <w:i/>
      <w:sz w:val="44"/>
    </w:rPr>
  </w:style>
  <w:style w:type="paragraph" w:styleId="affb">
    <w:name w:val="Normal (Web)"/>
    <w:link w:val="affa"/>
    <w:uiPriority w:val="99"/>
    <w:qFormat/>
    <w:pPr>
      <w:spacing w:before="100" w:after="100"/>
    </w:pPr>
    <w:rPr>
      <w:rFonts w:ascii="Times New Roman" w:hAnsi="Times New Roman"/>
      <w:sz w:val="24"/>
    </w:rPr>
  </w:style>
  <w:style w:type="paragraph" w:customStyle="1" w:styleId="Style730">
    <w:name w:val="Style73"/>
    <w:basedOn w:val="a"/>
    <w:link w:val="Style73"/>
    <w:qFormat/>
    <w:pPr>
      <w:widowControl w:val="0"/>
      <w:jc w:val="right"/>
    </w:pPr>
    <w:rPr>
      <w:rFonts w:ascii="Arial" w:hAnsi="Arial"/>
      <w:sz w:val="24"/>
    </w:rPr>
  </w:style>
  <w:style w:type="paragraph" w:customStyle="1" w:styleId="-0">
    <w:name w:val="Интернет-ссылка"/>
    <w:basedOn w:val="1f8"/>
    <w:link w:val="-"/>
    <w:qFormat/>
    <w:rPr>
      <w:color w:val="0563C1" w:themeColor="hyperlink"/>
      <w:u w:val="single"/>
    </w:rPr>
  </w:style>
  <w:style w:type="paragraph" w:customStyle="1" w:styleId="Style250">
    <w:name w:val="Style25"/>
    <w:basedOn w:val="a"/>
    <w:link w:val="Style25"/>
    <w:qFormat/>
    <w:pPr>
      <w:widowControl w:val="0"/>
      <w:spacing w:line="278" w:lineRule="exact"/>
      <w:ind w:left="365" w:hanging="365"/>
      <w:jc w:val="left"/>
    </w:pPr>
    <w:rPr>
      <w:rFonts w:ascii="Arial" w:hAnsi="Arial"/>
      <w:sz w:val="24"/>
    </w:rPr>
  </w:style>
  <w:style w:type="paragraph" w:styleId="affe">
    <w:name w:val="Subtitle"/>
    <w:basedOn w:val="a"/>
    <w:link w:val="1f4"/>
    <w:uiPriority w:val="11"/>
    <w:qFormat/>
    <w:pPr>
      <w:spacing w:before="120" w:after="120"/>
      <w:jc w:val="center"/>
    </w:pPr>
    <w:rPr>
      <w:b/>
      <w:sz w:val="32"/>
    </w:rPr>
  </w:style>
  <w:style w:type="paragraph" w:customStyle="1" w:styleId="Style111">
    <w:name w:val="Style11"/>
    <w:basedOn w:val="a"/>
    <w:link w:val="Style110"/>
    <w:qFormat/>
    <w:pPr>
      <w:widowControl w:val="0"/>
      <w:spacing w:line="326" w:lineRule="exact"/>
      <w:jc w:val="center"/>
    </w:pPr>
    <w:rPr>
      <w:sz w:val="24"/>
    </w:rPr>
  </w:style>
  <w:style w:type="paragraph" w:customStyle="1" w:styleId="Listenabsatz0">
    <w:name w:val="Listenabsatz"/>
    <w:basedOn w:val="a"/>
    <w:link w:val="Listenabsatz"/>
    <w:qFormat/>
    <w:pPr>
      <w:widowControl w:val="0"/>
      <w:jc w:val="left"/>
    </w:pPr>
    <w:rPr>
      <w:rFonts w:ascii="Calibri" w:hAnsi="Calibri"/>
      <w:sz w:val="22"/>
    </w:rPr>
  </w:style>
  <w:style w:type="paragraph" w:customStyle="1" w:styleId="toc100">
    <w:name w:val="toc 10"/>
    <w:next w:val="a"/>
    <w:link w:val="toc10"/>
    <w:uiPriority w:val="39"/>
    <w:qFormat/>
    <w:pPr>
      <w:ind w:left="1800"/>
    </w:pPr>
  </w:style>
  <w:style w:type="paragraph" w:customStyle="1" w:styleId="111">
    <w:name w:val="Обычный11"/>
    <w:link w:val="110"/>
    <w:qFormat/>
    <w:pPr>
      <w:spacing w:before="100" w:after="100"/>
    </w:pPr>
    <w:rPr>
      <w:rFonts w:ascii="Times New Roman" w:hAnsi="Times New Roman"/>
      <w:sz w:val="24"/>
    </w:rPr>
  </w:style>
  <w:style w:type="paragraph" w:customStyle="1" w:styleId="Style60">
    <w:name w:val="Style6"/>
    <w:basedOn w:val="a"/>
    <w:link w:val="Style6"/>
    <w:qFormat/>
    <w:pPr>
      <w:widowControl w:val="0"/>
      <w:spacing w:line="269" w:lineRule="exact"/>
      <w:jc w:val="left"/>
    </w:pPr>
    <w:rPr>
      <w:sz w:val="24"/>
    </w:rPr>
  </w:style>
  <w:style w:type="paragraph" w:customStyle="1" w:styleId="Style1150">
    <w:name w:val="Style115"/>
    <w:basedOn w:val="a"/>
    <w:link w:val="Style115"/>
    <w:qFormat/>
    <w:pPr>
      <w:widowControl w:val="0"/>
      <w:jc w:val="left"/>
    </w:pPr>
    <w:rPr>
      <w:rFonts w:ascii="Arial" w:hAnsi="Arial"/>
      <w:sz w:val="24"/>
    </w:rPr>
  </w:style>
  <w:style w:type="paragraph" w:customStyle="1" w:styleId="Style21">
    <w:name w:val="Style2"/>
    <w:basedOn w:val="a"/>
    <w:link w:val="Style2"/>
    <w:qFormat/>
    <w:pPr>
      <w:widowControl w:val="0"/>
      <w:spacing w:line="552" w:lineRule="exact"/>
      <w:jc w:val="center"/>
    </w:pPr>
    <w:rPr>
      <w:rFonts w:ascii="Arial" w:hAnsi="Arial"/>
      <w:sz w:val="24"/>
    </w:rPr>
  </w:style>
  <w:style w:type="paragraph" w:customStyle="1" w:styleId="afff1">
    <w:name w:val="Абзац списка Знак"/>
    <w:link w:val="afff0"/>
    <w:qFormat/>
    <w:rPr>
      <w:rFonts w:ascii="Calibri" w:hAnsi="Calibri"/>
      <w:sz w:val="22"/>
    </w:rPr>
  </w:style>
  <w:style w:type="paragraph" w:customStyle="1" w:styleId="Style1190">
    <w:name w:val="Style119"/>
    <w:basedOn w:val="a"/>
    <w:link w:val="Style119"/>
    <w:qFormat/>
    <w:pPr>
      <w:widowControl w:val="0"/>
      <w:jc w:val="left"/>
    </w:pPr>
    <w:rPr>
      <w:rFonts w:ascii="Arial" w:hAnsi="Arial"/>
      <w:sz w:val="24"/>
    </w:rPr>
  </w:style>
  <w:style w:type="paragraph" w:customStyle="1" w:styleId="Style180">
    <w:name w:val="Style18"/>
    <w:basedOn w:val="a"/>
    <w:link w:val="Style18"/>
    <w:qFormat/>
    <w:pPr>
      <w:widowControl w:val="0"/>
      <w:spacing w:line="277" w:lineRule="exact"/>
      <w:jc w:val="left"/>
    </w:pPr>
    <w:rPr>
      <w:rFonts w:ascii="Arial" w:hAnsi="Arial"/>
      <w:sz w:val="24"/>
    </w:rPr>
  </w:style>
  <w:style w:type="paragraph" w:styleId="afff2">
    <w:name w:val="Balloon Text"/>
    <w:basedOn w:val="a"/>
    <w:link w:val="1f6"/>
    <w:qFormat/>
    <w:rPr>
      <w:rFonts w:ascii="Lucida Grande CY" w:hAnsi="Lucida Grande CY"/>
      <w:sz w:val="18"/>
    </w:rPr>
  </w:style>
  <w:style w:type="paragraph" w:customStyle="1" w:styleId="37">
    <w:name w:val="Основной текст 3 Знак"/>
    <w:link w:val="36"/>
    <w:qFormat/>
    <w:rPr>
      <w:rFonts w:ascii="Times New Roman" w:hAnsi="Times New Roman"/>
      <w:sz w:val="16"/>
    </w:rPr>
  </w:style>
  <w:style w:type="paragraph" w:customStyle="1" w:styleId="LongQuotation0">
    <w:name w:val="Long Quotation"/>
    <w:link w:val="LongQuotation"/>
    <w:qFormat/>
    <w:pPr>
      <w:widowControl w:val="0"/>
    </w:pPr>
    <w:rPr>
      <w:rFonts w:ascii="Arial" w:hAnsi="Arial"/>
      <w:sz w:val="24"/>
    </w:rPr>
  </w:style>
  <w:style w:type="paragraph" w:styleId="afff3">
    <w:name w:val="header"/>
    <w:basedOn w:val="a"/>
    <w:link w:val="1f7"/>
    <w:pPr>
      <w:widowControl w:val="0"/>
      <w:tabs>
        <w:tab w:val="center" w:pos="4677"/>
        <w:tab w:val="right" w:pos="9355"/>
      </w:tabs>
      <w:jc w:val="left"/>
    </w:pPr>
    <w:rPr>
      <w:rFonts w:ascii="Arial" w:hAnsi="Arial"/>
      <w:sz w:val="24"/>
    </w:rPr>
  </w:style>
  <w:style w:type="paragraph" w:customStyle="1" w:styleId="afff7">
    <w:name w:val="Содержимое врезки"/>
    <w:basedOn w:val="a"/>
    <w:qFormat/>
  </w:style>
  <w:style w:type="paragraph" w:styleId="afff5">
    <w:name w:val="Body Text Indent"/>
    <w:link w:val="afff4"/>
    <w:rsid w:val="00046C92"/>
    <w:pPr>
      <w:suppressAutoHyphens w:val="0"/>
      <w:spacing w:after="120"/>
      <w:ind w:left="283"/>
    </w:pPr>
    <w:rPr>
      <w:rFonts w:ascii="Times New Roman" w:eastAsia="Arial Unicode MS" w:hAnsi="Times New Roman" w:cs="Arial Unicode MS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8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7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0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9" Type="http://schemas.openxmlformats.org/officeDocument/2006/relationships/hyperlink" Target="http://www.foreca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4" Type="http://schemas.openxmlformats.org/officeDocument/2006/relationships/footer" Target="footer2.xml"/><Relationship Id="rId32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3" Type="http://schemas.openxmlformats.org/officeDocument/2006/relationships/footer" Target="footer1.xml"/><Relationship Id="rId28" Type="http://schemas.openxmlformats.org/officeDocument/2006/relationships/hyperlink" Target="https://budget.gov.ru/" TargetMode="External"/><Relationship Id="rId10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9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14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2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Relationship Id="rId27" Type="http://schemas.openxmlformats.org/officeDocument/2006/relationships/hyperlink" Target="http://ivo.garant.ru/" TargetMode="External"/><Relationship Id="rId30" Type="http://schemas.openxmlformats.org/officeDocument/2006/relationships/hyperlink" Target="http://ru.wikipedia.org/wiki/Wiki" TargetMode="External"/><Relationship Id="rId8" Type="http://schemas.openxmlformats.org/officeDocument/2006/relationships/hyperlink" Target="file://C:/C:/Users/%D0%98%D0%B3%D0%BE%D1%80%D1%8C/Desktop/%D0%9D%D0%BE%D0%B2%D0%B0%D1%8F%20%D0%BA%D1%80%D0%B8%D0%B7%D0%B8%D1%81/%D0%9D%D0%BE%D0%B2%D0%B0%D1%8F%20%D0%BF%D0%B0%D0%BF%D0%BA%D0%B0/%D0%9D%D0%BE%D0%B2%D0%B0%D1%8F%20%D0%A0%D0%9F%D0%94%20%D0%BA%D1%80%D0%B8%D0%B7%D0%B8%D1%81%20%D0%B8%D1%81%D0%BF%D1%80%D0%B0%D0%B2%D0%BB%D0%B5%D0%BD%D0%BD%D0%B0%D1%8F%20(2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F4614-D9BC-4E3E-B30D-209A9D35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48</Pages>
  <Words>14378</Words>
  <Characters>81958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dc:description/>
  <cp:lastModifiedBy>Иванова Наталья Петровна</cp:lastModifiedBy>
  <cp:revision>17</cp:revision>
  <cp:lastPrinted>2023-06-29T13:19:00Z</cp:lastPrinted>
  <dcterms:created xsi:type="dcterms:W3CDTF">2023-04-13T08:26:00Z</dcterms:created>
  <dcterms:modified xsi:type="dcterms:W3CDTF">2024-07-12T08:14:00Z</dcterms:modified>
  <dc:language>ru-RU</dc:language>
</cp:coreProperties>
</file>